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4516" w14:textId="25DA6B98" w:rsidR="00A50777" w:rsidRPr="009F29FB" w:rsidRDefault="00A50777" w:rsidP="00A50777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 w:rsidR="00616CED">
        <w:rPr>
          <w:rFonts w:cs="Arial"/>
          <w:bCs/>
          <w:noProof w:val="0"/>
          <w:sz w:val="24"/>
          <w:szCs w:val="24"/>
          <w:lang w:val="en-GB"/>
        </w:rPr>
        <w:t>9</w:t>
      </w:r>
      <w:r w:rsidR="00E91736">
        <w:rPr>
          <w:rFonts w:cs="Arial"/>
          <w:bCs/>
          <w:noProof w:val="0"/>
          <w:sz w:val="24"/>
          <w:szCs w:val="24"/>
          <w:lang w:val="en-GB"/>
        </w:rPr>
        <w:t>0</w:t>
      </w:r>
      <w:r w:rsidR="00BD53D3">
        <w:rPr>
          <w:rFonts w:cs="Arial"/>
          <w:bCs/>
          <w:noProof w:val="0"/>
          <w:sz w:val="24"/>
          <w:szCs w:val="24"/>
          <w:lang w:val="en-GB"/>
        </w:rPr>
        <w:t>Bis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0A7687" w:rsidRPr="000A7687">
        <w:rPr>
          <w:rFonts w:cs="Arial"/>
          <w:noProof w:val="0"/>
          <w:color w:val="000000" w:themeColor="text1"/>
          <w:sz w:val="24"/>
          <w:szCs w:val="24"/>
          <w:lang w:val="en-GB"/>
        </w:rPr>
        <w:t>R4-1904492</w:t>
      </w:r>
    </w:p>
    <w:p w14:paraId="1B507A1A" w14:textId="77777777" w:rsidR="00BD53D3" w:rsidRDefault="00BD53D3" w:rsidP="00BD53D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62718">
        <w:rPr>
          <w:b/>
          <w:noProof/>
          <w:sz w:val="24"/>
        </w:rPr>
        <w:t>Xi'an</w:t>
      </w:r>
      <w:r w:rsidRPr="009A1AE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9A1AE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8</w:t>
      </w:r>
      <w:r w:rsidRPr="009A1AEC">
        <w:rPr>
          <w:b/>
          <w:noProof/>
          <w:sz w:val="24"/>
          <w:vertAlign w:val="superscript"/>
        </w:rPr>
        <w:t>th</w:t>
      </w:r>
      <w:r w:rsidRPr="009A1AEC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2</w:t>
      </w:r>
      <w:r w:rsidRPr="009A1AEC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 w:rsidRPr="009A1AE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Pr="009A1AEC">
        <w:rPr>
          <w:b/>
          <w:noProof/>
          <w:sz w:val="24"/>
        </w:rPr>
        <w:t xml:space="preserve">, 2019        </w:t>
      </w:r>
    </w:p>
    <w:p w14:paraId="1743D46D" w14:textId="77777777" w:rsidR="00616CED" w:rsidRPr="00616CED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50F599ED" w14:textId="475E73B2" w:rsidR="00A50777" w:rsidRPr="009F29FB" w:rsidRDefault="00A50777" w:rsidP="00A50777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BD53D3" w:rsidRPr="00BD53D3">
        <w:rPr>
          <w:rFonts w:cs="Arial"/>
          <w:b/>
          <w:bCs/>
          <w:sz w:val="24"/>
        </w:rPr>
        <w:t>6.10.3.</w:t>
      </w:r>
      <w:r w:rsidR="00977755">
        <w:rPr>
          <w:rFonts w:cs="Arial"/>
          <w:b/>
          <w:bCs/>
          <w:sz w:val="24"/>
        </w:rPr>
        <w:t>2</w:t>
      </w:r>
      <w:r w:rsidR="00BD53D3" w:rsidRPr="00BD53D3">
        <w:rPr>
          <w:rFonts w:cs="Arial"/>
          <w:b/>
          <w:bCs/>
          <w:sz w:val="24"/>
        </w:rPr>
        <w:t>.1</w:t>
      </w:r>
    </w:p>
    <w:p w14:paraId="791F06CA" w14:textId="77777777" w:rsidR="00A50777" w:rsidRPr="009F29FB" w:rsidRDefault="00A50777" w:rsidP="00A50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62AB4E9B" w14:textId="2F3EC270"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977755" w:rsidRPr="00977755">
        <w:rPr>
          <w:rFonts w:ascii="Arial" w:hAnsi="Arial" w:cs="Arial"/>
          <w:b/>
          <w:bCs/>
          <w:color w:val="000000" w:themeColor="text1"/>
        </w:rPr>
        <w:t>Discussion on collision of measurement resources with UL transmissions</w:t>
      </w:r>
    </w:p>
    <w:p w14:paraId="60F36AD2" w14:textId="77777777"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2745A501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33E684B4" w14:textId="0F47D98A" w:rsidR="00977755" w:rsidRDefault="00977755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lang w:eastAsia="zh-TW"/>
        </w:rPr>
      </w:pPr>
      <w:bookmarkStart w:id="2" w:name="OLE_LINK1"/>
      <w:bookmarkStart w:id="3" w:name="OLE_LINK2"/>
      <w:bookmarkStart w:id="4" w:name="OLE_LINK132"/>
      <w:bookmarkStart w:id="5" w:name="OLE_LINK133"/>
      <w:r>
        <w:rPr>
          <w:rFonts w:eastAsiaTheme="minorEastAsia" w:cs="Arial"/>
          <w:lang w:eastAsia="zh-CN"/>
        </w:rPr>
        <w:t>In Aug. 2018 meeting,</w:t>
      </w:r>
      <w:r w:rsidRPr="00977755">
        <w:rPr>
          <w:rFonts w:eastAsiaTheme="minorEastAsia" w:cs="Arial"/>
          <w:lang w:eastAsia="zh-CN"/>
        </w:rPr>
        <w:t xml:space="preserve"> </w:t>
      </w:r>
      <w:r w:rsidRPr="000A7687">
        <w:rPr>
          <w:rFonts w:eastAsiaTheme="minorEastAsia" w:cs="Arial"/>
          <w:lang w:eastAsia="zh-CN"/>
        </w:rPr>
        <w:t>a</w:t>
      </w:r>
      <w:r w:rsidR="00DB4278" w:rsidRPr="000A7687">
        <w:rPr>
          <w:rFonts w:eastAsiaTheme="minorEastAsia" w:cs="Arial"/>
          <w:lang w:eastAsia="zh-CN"/>
        </w:rPr>
        <w:t>n</w:t>
      </w:r>
      <w:r w:rsidRPr="000A7687">
        <w:rPr>
          <w:rFonts w:eastAsiaTheme="minorEastAsia" w:cs="Arial"/>
          <w:lang w:eastAsia="zh-CN"/>
        </w:rPr>
        <w:t xml:space="preserve"> LS on collision of RRM measurement resources with uplink transmissions in FR1 TDD </w:t>
      </w:r>
      <w:r>
        <w:rPr>
          <w:rFonts w:eastAsiaTheme="minorEastAsia" w:cs="Arial"/>
          <w:lang w:eastAsia="zh-CN"/>
        </w:rPr>
        <w:t xml:space="preserve">single carrier case </w:t>
      </w:r>
      <w:r w:rsidRPr="000A7687">
        <w:rPr>
          <w:rFonts w:eastAsiaTheme="minorEastAsia" w:cs="Arial"/>
          <w:lang w:eastAsia="zh-CN"/>
        </w:rPr>
        <w:t>[1]</w:t>
      </w:r>
      <w:r>
        <w:rPr>
          <w:rFonts w:eastAsiaTheme="minorEastAsia" w:cs="Arial"/>
          <w:lang w:eastAsia="zh-CN"/>
        </w:rPr>
        <w:t xml:space="preserve"> was sent to inform RAN4 the working assumption that had been made by RAN1:</w:t>
      </w:r>
      <w:r w:rsidRPr="00977755">
        <w:rPr>
          <w:rFonts w:eastAsiaTheme="minorEastAsia" w:cs="Arial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977755" w:rsidRPr="00616CED" w14:paraId="41C3AC4B" w14:textId="77777777" w:rsidTr="00932FF6">
        <w:trPr>
          <w:jc w:val="center"/>
        </w:trPr>
        <w:tc>
          <w:tcPr>
            <w:tcW w:w="9619" w:type="dxa"/>
          </w:tcPr>
          <w:p w14:paraId="461B14E1" w14:textId="55B35F53" w:rsidR="00977755" w:rsidRPr="00977755" w:rsidRDefault="00977755" w:rsidP="00977755">
            <w:r w:rsidRPr="000A7687">
              <w:t>Working as</w:t>
            </w:r>
            <w:r w:rsidR="008E673D">
              <w:t>s</w:t>
            </w:r>
            <w:r w:rsidRPr="000A7687">
              <w:t>umption</w:t>
            </w:r>
            <w:r w:rsidRPr="000659F3">
              <w:t>:</w:t>
            </w:r>
          </w:p>
          <w:p w14:paraId="6CBA36F3" w14:textId="77777777" w:rsidR="00977755" w:rsidRDefault="00977755" w:rsidP="000A7687">
            <w:pPr>
              <w:numPr>
                <w:ilvl w:val="1"/>
                <w:numId w:val="78"/>
              </w:numPr>
              <w:spacing w:after="0"/>
            </w:pPr>
            <w:r w:rsidRPr="00977755">
              <w:t>In frequency range 1 unpaired spectrum, UE is not required to perform intra-frequency neighbour cell RRM measurement over SSB or CSI-RS for mobility when UE detects a DCI format 0_0, DCI format 0_1, DCI format 1_0, DCI format 1_1, or DCI format 2_3 triggering the UE to transmit in UL in at least one of the symbols where the SSB or CSI-RS for RRM measurement on neighbour cell is transmitted.</w:t>
            </w:r>
          </w:p>
          <w:p w14:paraId="3808B990" w14:textId="3EDAEB7C" w:rsidR="00977755" w:rsidRPr="000A7687" w:rsidRDefault="00977755" w:rsidP="000A7687">
            <w:pPr>
              <w:numPr>
                <w:ilvl w:val="2"/>
                <w:numId w:val="78"/>
              </w:numPr>
              <w:spacing w:after="0"/>
              <w:rPr>
                <w:rFonts w:cs="Times New Roman"/>
                <w:lang w:eastAsia="en-US"/>
              </w:rPr>
            </w:pPr>
            <w:r w:rsidRPr="00977755">
              <w:t>Note: this is not intended to have any impact on existing overlapping/overwriting rules related to SFI</w:t>
            </w:r>
          </w:p>
        </w:tc>
      </w:tr>
    </w:tbl>
    <w:p w14:paraId="4DF9973F" w14:textId="45C36D92" w:rsidR="00977755" w:rsidRDefault="00977755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lang w:eastAsia="zh-TW"/>
        </w:rPr>
      </w:pPr>
      <w:r>
        <w:rPr>
          <w:rFonts w:eastAsiaTheme="minorEastAsia" w:cs="Arial"/>
          <w:lang w:eastAsia="zh-TW"/>
        </w:rPr>
        <w:t xml:space="preserve">The working assumption is now captured in RAN1 spec </w:t>
      </w:r>
      <w:r>
        <w:rPr>
          <w:rFonts w:eastAsiaTheme="minorEastAsia" w:cs="Arial"/>
          <w:lang w:eastAsia="zh-CN"/>
        </w:rPr>
        <w:t xml:space="preserve">TS38.213 [2] </w:t>
      </w:r>
      <w:r>
        <w:rPr>
          <w:rFonts w:eastAsiaTheme="minorEastAsia" w:cs="Arial"/>
          <w:lang w:eastAsia="zh-TW"/>
        </w:rPr>
        <w:t>as follows: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415949" w:rsidRPr="00616CED" w14:paraId="53F97B80" w14:textId="77777777" w:rsidTr="00717FD1">
        <w:trPr>
          <w:jc w:val="center"/>
        </w:trPr>
        <w:tc>
          <w:tcPr>
            <w:tcW w:w="9619" w:type="dxa"/>
          </w:tcPr>
          <w:p w14:paraId="61A6B84E" w14:textId="3C1ED183" w:rsidR="00415949" w:rsidRPr="00D843C4" w:rsidRDefault="00977755" w:rsidP="000A7687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cs="Arial"/>
                <w:lang w:eastAsia="ja-JP"/>
              </w:rPr>
            </w:pPr>
            <w:r w:rsidRPr="00977755">
              <w:rPr>
                <w:rFonts w:eastAsia="Times New Roman"/>
                <w:lang w:eastAsia="ko-KR"/>
              </w:rPr>
              <w:t xml:space="preserve">For unpaired spectrum operation for a UE on a cell in a frequency band of FR1, and </w:t>
            </w:r>
            <w:r w:rsidRPr="000A7687">
              <w:rPr>
                <w:rFonts w:eastAsia="Times New Roman"/>
                <w:color w:val="FF0000"/>
                <w:lang w:eastAsia="ko-KR"/>
              </w:rPr>
              <w:t>when the scheduling restrictions due to RRM measurements [10, TS 38.133] are not applicable</w:t>
            </w:r>
            <w:r w:rsidRPr="00977755">
              <w:rPr>
                <w:rFonts w:eastAsia="Times New Roman"/>
                <w:lang w:eastAsia="ko-KR"/>
              </w:rPr>
              <w:t>, if the UE detects a DCI format 0_0, DCI format 0_1, DCI format 1_0, DCI format 1_1, or DCI format 2_3 indicating to the UE to transmit in a set of symbols, the UE is not required to perform RRM measurements [10, TS 38.133] based on a SS/PBCH block or CSI-RS reception on a different cell in the frequency band if the SS/PBCH block or CSI-RS reception includes at least one symbol from the set of symbols.</w:t>
            </w:r>
          </w:p>
        </w:tc>
      </w:tr>
    </w:tbl>
    <w:p w14:paraId="3EBA4312" w14:textId="1D78E297" w:rsidR="00E91736" w:rsidRDefault="00977755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 xml:space="preserve">Furthermore, RAN1 further discussed the </w:t>
      </w:r>
      <w:r w:rsidRPr="00977755">
        <w:rPr>
          <w:rFonts w:eastAsiaTheme="minorEastAsia" w:cs="Arial"/>
          <w:lang w:eastAsia="zh-CN"/>
        </w:rPr>
        <w:t xml:space="preserve">half-duplex CA </w:t>
      </w:r>
      <w:r>
        <w:rPr>
          <w:rFonts w:eastAsiaTheme="minorEastAsia" w:cs="Arial"/>
          <w:lang w:eastAsia="zh-CN"/>
        </w:rPr>
        <w:t xml:space="preserve">case and sent the LS </w:t>
      </w:r>
      <w:r w:rsidR="00D03B6D">
        <w:rPr>
          <w:rFonts w:eastAsiaTheme="minorEastAsia" w:cs="Arial"/>
          <w:lang w:eastAsia="zh-CN"/>
        </w:rPr>
        <w:t xml:space="preserve">to RAN4 </w:t>
      </w:r>
      <w:r>
        <w:rPr>
          <w:rFonts w:eastAsiaTheme="minorEastAsia" w:cs="Arial"/>
          <w:lang w:eastAsia="zh-CN"/>
        </w:rPr>
        <w:t>in Nov. 2018 meeting:</w:t>
      </w:r>
      <w:r w:rsidR="00F74E83">
        <w:rPr>
          <w:rFonts w:eastAsiaTheme="minorEastAsia" w:cs="Arial"/>
          <w:lang w:eastAsia="zh-CN"/>
        </w:rPr>
        <w:t xml:space="preserve"> </w:t>
      </w:r>
      <w:r w:rsidR="00E91736">
        <w:rPr>
          <w:rFonts w:eastAsiaTheme="minorEastAsia" w:cs="Arial"/>
          <w:lang w:eastAsia="zh-CN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E91736" w:rsidRPr="00616CED" w14:paraId="40C7E32B" w14:textId="77777777" w:rsidTr="004A0AD3">
        <w:trPr>
          <w:jc w:val="center"/>
        </w:trPr>
        <w:tc>
          <w:tcPr>
            <w:tcW w:w="9619" w:type="dxa"/>
          </w:tcPr>
          <w:p w14:paraId="06CED596" w14:textId="77777777" w:rsidR="00977755" w:rsidRDefault="00977755" w:rsidP="00977755">
            <w:pPr>
              <w:spacing w:after="180"/>
              <w:rPr>
                <w:lang w:eastAsia="zh-CN"/>
              </w:rPr>
            </w:pPr>
            <w:r>
              <w:rPr>
                <w:lang w:eastAsia="zh-CN"/>
              </w:rPr>
              <w:t>RAN1 has discussed RRM measurements in a half-duplex UE operating with carrier aggregation, and reached the proposal tabulated below. RAN1 would respectfully ask RAN4 to review this proposal:</w:t>
            </w:r>
          </w:p>
          <w:p w14:paraId="47E47F4F" w14:textId="77777777" w:rsidR="00977755" w:rsidRDefault="00977755" w:rsidP="000A7687">
            <w:pPr>
              <w:spacing w:after="180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</w:r>
            <w:r w:rsidRPr="000A7687">
              <w:rPr>
                <w:color w:val="FF0000"/>
                <w:lang w:eastAsia="zh-CN"/>
              </w:rPr>
              <w:t>When the scheduling restrictions due to RRM measurements are applicable, half-duplex CA UE does not transmit in UL in one cell</w:t>
            </w:r>
            <w:r>
              <w:rPr>
                <w:lang w:eastAsia="zh-CN"/>
              </w:rPr>
              <w:t xml:space="preserve">, if the UL transmission would collide with any SSB symbols other </w:t>
            </w:r>
            <w:r>
              <w:rPr>
                <w:lang w:eastAsia="zh-CN"/>
              </w:rPr>
              <w:lastRenderedPageBreak/>
              <w:t xml:space="preserve">than indicated in </w:t>
            </w:r>
            <w:r w:rsidRPr="000A7687">
              <w:rPr>
                <w:i/>
                <w:lang w:eastAsia="zh-CN"/>
              </w:rPr>
              <w:t>ssb-PositionsInBurst</w:t>
            </w:r>
            <w:r>
              <w:rPr>
                <w:lang w:eastAsia="zh-CN"/>
              </w:rPr>
              <w:t xml:space="preserve"> inside SMTC window of another cell. RRM measurements in SMTC window are always protected.</w:t>
            </w:r>
          </w:p>
          <w:p w14:paraId="23F4CCCC" w14:textId="77777777" w:rsidR="00977755" w:rsidRDefault="00977755" w:rsidP="000A7687">
            <w:pPr>
              <w:spacing w:after="180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 xml:space="preserve">When the scheduling restrictions due to RRM measurements are NOT applicable, if the half-duplex CA UE is scheduled by DCI (Dynamic U) to transmit in UL in one cell, and if the UL transmission collides with any SSB symbols other than indicated in </w:t>
            </w:r>
            <w:r w:rsidRPr="000A7687">
              <w:rPr>
                <w:i/>
                <w:lang w:eastAsia="zh-CN"/>
              </w:rPr>
              <w:t>ssb-PositionsInBurst</w:t>
            </w:r>
            <w:r>
              <w:rPr>
                <w:lang w:eastAsia="zh-CN"/>
              </w:rPr>
              <w:t xml:space="preserve"> inside SMTC window of another cell, UE is not required to perform RRM measurements on the colliding SSB symbols. </w:t>
            </w:r>
          </w:p>
          <w:p w14:paraId="01617273" w14:textId="77777777" w:rsidR="00977755" w:rsidRDefault="00977755" w:rsidP="000A7687">
            <w:pPr>
              <w:spacing w:after="180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 xml:space="preserve">RRM measurements during the symbols indicated in </w:t>
            </w:r>
            <w:r w:rsidRPr="000A7687">
              <w:rPr>
                <w:i/>
                <w:lang w:eastAsia="zh-CN"/>
              </w:rPr>
              <w:t>ssb-PositionInBurst</w:t>
            </w:r>
            <w:r>
              <w:rPr>
                <w:lang w:eastAsia="zh-CN"/>
              </w:rPr>
              <w:t xml:space="preserve"> are always protected.</w:t>
            </w:r>
          </w:p>
          <w:p w14:paraId="3B477E5F" w14:textId="63EBEBEC" w:rsidR="00E91736" w:rsidRPr="00EE1802" w:rsidRDefault="00977755" w:rsidP="000A7687">
            <w:pPr>
              <w:spacing w:after="180"/>
              <w:ind w:left="28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•</w:t>
            </w:r>
            <w:r>
              <w:rPr>
                <w:lang w:eastAsia="zh-CN"/>
              </w:rPr>
              <w:tab/>
              <w:t>Note: One cell and another cell are both serving cells for the UE</w:t>
            </w:r>
          </w:p>
        </w:tc>
      </w:tr>
    </w:tbl>
    <w:p w14:paraId="5657FA66" w14:textId="0903D456" w:rsidR="00242B9F" w:rsidRPr="00D23147" w:rsidRDefault="008E7481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lang w:eastAsia="zh-CN"/>
        </w:rPr>
      </w:pPr>
      <w:r w:rsidRPr="00D23147">
        <w:rPr>
          <w:rFonts w:eastAsiaTheme="minorEastAsia" w:cs="Arial"/>
          <w:lang w:eastAsia="zh-CN"/>
        </w:rPr>
        <w:t>I</w:t>
      </w:r>
      <w:r w:rsidR="00521FE7" w:rsidRPr="00D23147">
        <w:rPr>
          <w:rFonts w:eastAsiaTheme="minorEastAsia" w:cs="Arial"/>
          <w:lang w:eastAsia="zh-CN"/>
        </w:rPr>
        <w:t xml:space="preserve">n this </w:t>
      </w:r>
      <w:r w:rsidR="00D2050F" w:rsidRPr="00D23147">
        <w:rPr>
          <w:rFonts w:eastAsiaTheme="minorEastAsia" w:cs="Arial"/>
          <w:lang w:eastAsia="zh-CN"/>
        </w:rPr>
        <w:t>paper</w:t>
      </w:r>
      <w:r w:rsidR="00521FE7" w:rsidRPr="00D23147">
        <w:rPr>
          <w:rFonts w:eastAsiaTheme="minorEastAsia" w:cs="Arial"/>
          <w:lang w:eastAsia="zh-CN"/>
        </w:rPr>
        <w:t xml:space="preserve">, </w:t>
      </w:r>
      <w:r w:rsidR="008E673D" w:rsidRPr="00932FF6">
        <w:rPr>
          <w:rFonts w:eastAsiaTheme="minorEastAsia" w:cs="Arial"/>
          <w:lang w:eastAsia="zh-CN"/>
        </w:rPr>
        <w:t>collision of RRM measurement resources with uplink transmissions in FR1 TDD</w:t>
      </w:r>
      <w:r w:rsidR="008E673D">
        <w:rPr>
          <w:rFonts w:eastAsiaTheme="minorEastAsia" w:cs="Arial"/>
          <w:lang w:eastAsia="zh-CN"/>
        </w:rPr>
        <w:t xml:space="preserve"> in both single CC and multiple CCs cases are discussed from RAN4 perspective.</w:t>
      </w:r>
    </w:p>
    <w:p w14:paraId="082DF8B8" w14:textId="1DA2A66D" w:rsidR="00242B9F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8E673D">
        <w:rPr>
          <w:rFonts w:cs="Arial"/>
          <w:color w:val="000000" w:themeColor="text1"/>
        </w:rPr>
        <w:t>Discussion</w:t>
      </w:r>
      <w:r w:rsidR="00E91736" w:rsidRPr="00E91736">
        <w:rPr>
          <w:rFonts w:cs="Arial"/>
          <w:color w:val="000000" w:themeColor="text1"/>
        </w:rPr>
        <w:t xml:space="preserve">  </w:t>
      </w:r>
    </w:p>
    <w:p w14:paraId="49837EB2" w14:textId="7FD5191F" w:rsidR="00D03B6D" w:rsidRDefault="0083729D" w:rsidP="00616CE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current </w:t>
      </w:r>
      <w:r w:rsidR="008E673D" w:rsidRPr="008E673D">
        <w:rPr>
          <w:rFonts w:ascii="Arial" w:hAnsi="Arial" w:cs="Arial"/>
          <w:lang w:eastAsia="zh-CN"/>
        </w:rPr>
        <w:t>RAN1 spec TS38.213 [2]</w:t>
      </w:r>
      <w:r>
        <w:rPr>
          <w:rFonts w:ascii="Arial" w:hAnsi="Arial" w:cs="Arial"/>
          <w:lang w:eastAsia="zh-CN"/>
        </w:rPr>
        <w:t xml:space="preserve">, </w:t>
      </w:r>
      <w:r w:rsidR="00D03B6D">
        <w:rPr>
          <w:rFonts w:ascii="Arial" w:hAnsi="Arial" w:cs="Arial"/>
          <w:lang w:eastAsia="zh-CN"/>
        </w:rPr>
        <w:t xml:space="preserve">the RAN1 </w:t>
      </w:r>
      <w:r w:rsidR="00D03B6D" w:rsidRPr="00D03B6D">
        <w:rPr>
          <w:rFonts w:ascii="Arial" w:hAnsi="Arial" w:cs="Arial"/>
          <w:lang w:eastAsia="zh-CN"/>
        </w:rPr>
        <w:t>working assumption</w:t>
      </w:r>
      <w:r w:rsidR="00D03B6D">
        <w:rPr>
          <w:rFonts w:ascii="Arial" w:hAnsi="Arial" w:cs="Arial"/>
          <w:lang w:eastAsia="zh-CN"/>
        </w:rPr>
        <w:t xml:space="preserve"> specified in Section 11.1.1 only consider the</w:t>
      </w:r>
      <w:r w:rsidR="00D03B6D" w:rsidRPr="00D03B6D">
        <w:t xml:space="preserve"> </w:t>
      </w:r>
      <w:r w:rsidR="00D03B6D" w:rsidRPr="00D03B6D">
        <w:rPr>
          <w:rFonts w:ascii="Arial" w:hAnsi="Arial" w:cs="Arial"/>
          <w:lang w:eastAsia="zh-CN"/>
        </w:rPr>
        <w:t>FR1 TDD single carrier case</w:t>
      </w:r>
      <w:r w:rsidR="00D03B6D">
        <w:rPr>
          <w:rFonts w:ascii="Arial" w:hAnsi="Arial" w:cs="Arial"/>
          <w:lang w:eastAsia="zh-CN"/>
        </w:rPr>
        <w:t xml:space="preserve"> “when </w:t>
      </w:r>
      <w:r w:rsidR="00D03B6D" w:rsidRPr="00D03B6D">
        <w:rPr>
          <w:rFonts w:ascii="Arial" w:hAnsi="Arial" w:cs="Arial"/>
          <w:lang w:eastAsia="zh-CN"/>
        </w:rPr>
        <w:t>the scheduling restrictions due to RRM measurements [10, TS 38.133] are not applicable</w:t>
      </w:r>
      <w:r w:rsidR="00D03B6D">
        <w:rPr>
          <w:rFonts w:ascii="Arial" w:hAnsi="Arial" w:cs="Arial"/>
          <w:lang w:eastAsia="zh-CN"/>
        </w:rPr>
        <w:t>.” Besides, in Nov. LS [3], RAN1 already concluded that “w</w:t>
      </w:r>
      <w:r w:rsidR="00D03B6D" w:rsidRPr="00D03B6D">
        <w:rPr>
          <w:rFonts w:ascii="Arial" w:hAnsi="Arial" w:cs="Arial"/>
          <w:lang w:eastAsia="zh-CN"/>
        </w:rPr>
        <w:t>hen the scheduling restrictions due to RRM measurements are applicable, half-duplex CA UE does not transmit in UL in one cell</w:t>
      </w:r>
      <w:r w:rsidR="000A7687">
        <w:rPr>
          <w:rFonts w:ascii="Arial" w:hAnsi="Arial" w:cs="Arial"/>
          <w:lang w:eastAsia="zh-CN"/>
        </w:rPr>
        <w:t>,</w:t>
      </w:r>
      <w:r w:rsidR="00D03B6D" w:rsidRPr="000A7687">
        <w:rPr>
          <w:rFonts w:ascii="Arial" w:hAnsi="Arial" w:cs="Arial"/>
          <w:lang w:eastAsia="zh-CN"/>
        </w:rPr>
        <w:t xml:space="preserve">” </w:t>
      </w:r>
      <w:r w:rsidR="00DB4278" w:rsidRPr="000A7687">
        <w:rPr>
          <w:rFonts w:ascii="Arial" w:hAnsi="Arial" w:cs="Arial"/>
          <w:lang w:eastAsia="zh-CN"/>
        </w:rPr>
        <w:t>w</w:t>
      </w:r>
      <w:r w:rsidR="00D03B6D" w:rsidRPr="000A7687">
        <w:rPr>
          <w:rFonts w:ascii="Arial" w:hAnsi="Arial" w:cs="Arial"/>
          <w:lang w:eastAsia="zh-CN"/>
        </w:rPr>
        <w:t>hich</w:t>
      </w:r>
      <w:r w:rsidR="00D03B6D">
        <w:rPr>
          <w:rFonts w:ascii="Arial" w:hAnsi="Arial" w:cs="Arial"/>
          <w:lang w:eastAsia="zh-CN"/>
        </w:rPr>
        <w:t xml:space="preserve"> </w:t>
      </w:r>
      <w:r w:rsidR="00D03B6D" w:rsidRPr="00D03B6D">
        <w:rPr>
          <w:rFonts w:ascii="Arial" w:hAnsi="Arial" w:cs="Arial"/>
          <w:lang w:eastAsia="zh-CN"/>
        </w:rPr>
        <w:t>clearly sets a boundary between RAN1 and RAN4 scope</w:t>
      </w:r>
      <w:r w:rsidR="00D03B6D">
        <w:rPr>
          <w:rFonts w:ascii="Arial" w:hAnsi="Arial" w:cs="Arial"/>
          <w:lang w:eastAsia="zh-CN"/>
        </w:rPr>
        <w:t>.</w:t>
      </w:r>
      <w:r w:rsidR="00D03B6D" w:rsidRPr="00D03B6D">
        <w:rPr>
          <w:rFonts w:ascii="Arial" w:hAnsi="Arial" w:cs="Arial"/>
          <w:lang w:eastAsia="zh-CN"/>
        </w:rPr>
        <w:t xml:space="preserve"> </w:t>
      </w:r>
    </w:p>
    <w:p w14:paraId="2590E7D5" w14:textId="05583323" w:rsidR="00D03B6D" w:rsidRDefault="00D03B6D" w:rsidP="000A7687">
      <w:pPr>
        <w:pStyle w:val="Caption"/>
        <w:rPr>
          <w:rFonts w:ascii="Arial" w:hAnsi="Arial" w:cs="Arial"/>
          <w:i/>
          <w:sz w:val="24"/>
          <w:szCs w:val="24"/>
        </w:rPr>
      </w:pPr>
      <w:bookmarkStart w:id="6" w:name="_Ref5032701"/>
      <w:r w:rsidRPr="000A7687">
        <w:rPr>
          <w:rFonts w:ascii="Arial" w:hAnsi="Arial" w:cs="Arial"/>
          <w:i/>
          <w:sz w:val="24"/>
          <w:szCs w:val="24"/>
        </w:rPr>
        <w:t xml:space="preserve">Observation </w:t>
      </w:r>
      <w:r w:rsidRPr="000A7687">
        <w:rPr>
          <w:rFonts w:ascii="Arial" w:hAnsi="Arial" w:cs="Arial"/>
          <w:i/>
          <w:sz w:val="24"/>
          <w:szCs w:val="24"/>
        </w:rPr>
        <w:fldChar w:fldCharType="begin"/>
      </w:r>
      <w:r w:rsidRPr="000A7687">
        <w:rPr>
          <w:rFonts w:ascii="Arial" w:hAnsi="Arial" w:cs="Arial"/>
          <w:i/>
          <w:sz w:val="24"/>
          <w:szCs w:val="24"/>
        </w:rPr>
        <w:instrText xml:space="preserve"> SEQ Observation \* ARABIC </w:instrText>
      </w:r>
      <w:r w:rsidRPr="000A7687">
        <w:rPr>
          <w:rFonts w:ascii="Arial" w:hAnsi="Arial" w:cs="Arial"/>
          <w:i/>
          <w:sz w:val="24"/>
          <w:szCs w:val="24"/>
        </w:rPr>
        <w:fldChar w:fldCharType="separate"/>
      </w:r>
      <w:r w:rsidRPr="000A7687">
        <w:rPr>
          <w:rFonts w:ascii="Arial" w:hAnsi="Arial" w:cs="Arial"/>
          <w:i/>
          <w:sz w:val="24"/>
          <w:szCs w:val="24"/>
        </w:rPr>
        <w:t>1</w:t>
      </w:r>
      <w:r w:rsidRPr="000A7687">
        <w:rPr>
          <w:rFonts w:ascii="Arial" w:hAnsi="Arial" w:cs="Arial"/>
          <w:i/>
          <w:sz w:val="24"/>
          <w:szCs w:val="24"/>
        </w:rPr>
        <w:fldChar w:fldCharType="end"/>
      </w:r>
      <w:r w:rsidRPr="000A7687">
        <w:rPr>
          <w:rFonts w:ascii="Arial" w:hAnsi="Arial" w:cs="Arial"/>
          <w:i/>
          <w:sz w:val="24"/>
          <w:szCs w:val="24"/>
        </w:rPr>
        <w:t>: RAN1 spec only prioritize UL transmission when the scheduling restrictions due to RRM measurements are not applicable.</w:t>
      </w:r>
      <w:bookmarkEnd w:id="6"/>
      <w:r w:rsidRPr="000A7687">
        <w:rPr>
          <w:rFonts w:ascii="Arial" w:hAnsi="Arial" w:cs="Arial"/>
          <w:i/>
          <w:sz w:val="24"/>
          <w:szCs w:val="24"/>
        </w:rPr>
        <w:t xml:space="preserve">  </w:t>
      </w:r>
    </w:p>
    <w:p w14:paraId="1F613F96" w14:textId="77777777" w:rsidR="00D03B6D" w:rsidRPr="000A7687" w:rsidRDefault="00D03B6D" w:rsidP="000A7687">
      <w:pPr>
        <w:rPr>
          <w:rFonts w:ascii="Times New Roman" w:hAnsi="Times New Roman" w:cs="Times New Roman"/>
          <w:lang w:eastAsia="en-US"/>
        </w:rPr>
      </w:pPr>
    </w:p>
    <w:p w14:paraId="7E709592" w14:textId="3E0C06E6" w:rsidR="008E673D" w:rsidRDefault="00D03B6D" w:rsidP="00616CE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That is to say, as shown in the Fig. 1, </w:t>
      </w:r>
      <w:r w:rsidRPr="00D03B6D">
        <w:rPr>
          <w:rFonts w:ascii="Arial" w:hAnsi="Arial" w:cs="Arial"/>
          <w:lang w:eastAsia="zh-CN"/>
        </w:rPr>
        <w:t>RAN1 spec does not prohibit RAN4 to enlarge its scope</w:t>
      </w:r>
      <w:r>
        <w:rPr>
          <w:rFonts w:ascii="Arial" w:hAnsi="Arial" w:cs="Arial"/>
          <w:lang w:eastAsia="zh-CN"/>
        </w:rPr>
        <w:t xml:space="preserve"> of </w:t>
      </w:r>
      <w:r w:rsidRPr="00D03B6D">
        <w:rPr>
          <w:rFonts w:ascii="Arial" w:hAnsi="Arial" w:cs="Arial"/>
          <w:lang w:eastAsia="zh-CN"/>
        </w:rPr>
        <w:t>scheduling restrictions</w:t>
      </w:r>
      <w:r>
        <w:rPr>
          <w:rFonts w:ascii="Arial" w:hAnsi="Arial" w:cs="Arial"/>
          <w:lang w:eastAsia="zh-CN"/>
        </w:rPr>
        <w:t>.</w:t>
      </w:r>
    </w:p>
    <w:p w14:paraId="5C06BE82" w14:textId="0F96E46F" w:rsidR="0083729D" w:rsidRDefault="00D03B6D" w:rsidP="000A7687">
      <w:pPr>
        <w:pStyle w:val="Caption"/>
      </w:pPr>
      <w:bookmarkStart w:id="7" w:name="_Ref5032703"/>
      <w:r w:rsidRPr="000A7687">
        <w:rPr>
          <w:rFonts w:ascii="Arial" w:hAnsi="Arial" w:cs="Arial"/>
          <w:i/>
          <w:sz w:val="24"/>
          <w:szCs w:val="24"/>
        </w:rPr>
        <w:t xml:space="preserve">Observation </w:t>
      </w:r>
      <w:r w:rsidRPr="000A7687">
        <w:rPr>
          <w:rFonts w:ascii="Arial" w:hAnsi="Arial" w:cs="Arial"/>
          <w:i/>
          <w:sz w:val="24"/>
          <w:szCs w:val="24"/>
        </w:rPr>
        <w:fldChar w:fldCharType="begin"/>
      </w:r>
      <w:r w:rsidRPr="000A7687">
        <w:rPr>
          <w:rFonts w:ascii="Arial" w:hAnsi="Arial" w:cs="Arial"/>
          <w:i/>
          <w:sz w:val="24"/>
          <w:szCs w:val="24"/>
        </w:rPr>
        <w:instrText xml:space="preserve"> SEQ Observation \* ARABIC </w:instrText>
      </w:r>
      <w:r w:rsidRPr="000A7687">
        <w:rPr>
          <w:rFonts w:ascii="Arial" w:hAnsi="Arial" w:cs="Arial"/>
          <w:i/>
          <w:sz w:val="24"/>
          <w:szCs w:val="24"/>
        </w:rPr>
        <w:fldChar w:fldCharType="separate"/>
      </w:r>
      <w:r>
        <w:rPr>
          <w:rFonts w:ascii="Arial" w:hAnsi="Arial" w:cs="Arial"/>
          <w:i/>
          <w:noProof/>
          <w:sz w:val="24"/>
          <w:szCs w:val="24"/>
        </w:rPr>
        <w:t>2</w:t>
      </w:r>
      <w:r w:rsidRPr="000A7687">
        <w:rPr>
          <w:rFonts w:ascii="Arial" w:hAnsi="Arial" w:cs="Arial"/>
          <w:i/>
          <w:sz w:val="24"/>
          <w:szCs w:val="24"/>
        </w:rPr>
        <w:fldChar w:fldCharType="end"/>
      </w:r>
      <w:r w:rsidRPr="000A7687">
        <w:rPr>
          <w:rFonts w:ascii="Arial" w:hAnsi="Arial" w:cs="Arial"/>
          <w:i/>
          <w:sz w:val="24"/>
          <w:szCs w:val="24"/>
        </w:rPr>
        <w:t>: RAN1 spec does not prohibit RAN4 to enlarge its scope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Pr="00D03B6D">
        <w:rPr>
          <w:rFonts w:ascii="Arial" w:hAnsi="Arial" w:cs="Arial"/>
          <w:i/>
          <w:sz w:val="24"/>
          <w:szCs w:val="24"/>
        </w:rPr>
        <w:t>of scheduling restrictions</w:t>
      </w:r>
      <w:r>
        <w:rPr>
          <w:rFonts w:ascii="Arial" w:hAnsi="Arial" w:cs="Arial"/>
          <w:i/>
          <w:sz w:val="24"/>
          <w:szCs w:val="24"/>
        </w:rPr>
        <w:t>.</w:t>
      </w:r>
      <w:bookmarkEnd w:id="7"/>
    </w:p>
    <w:p w14:paraId="4D3D7091" w14:textId="69498D53" w:rsidR="00EE1802" w:rsidRPr="00484BCF" w:rsidRDefault="008E673D" w:rsidP="0083729D">
      <w:pPr>
        <w:jc w:val="center"/>
      </w:pPr>
      <w:r w:rsidRPr="008E673D">
        <w:t xml:space="preserve"> </w:t>
      </w:r>
      <w:r>
        <w:rPr>
          <w:noProof/>
        </w:rPr>
        <w:drawing>
          <wp:inline distT="0" distB="0" distL="0" distR="0" wp14:anchorId="15DC9989" wp14:editId="07E0F1EF">
            <wp:extent cx="6120765" cy="996871"/>
            <wp:effectExtent l="0" t="0" r="0" b="0"/>
            <wp:docPr id="1" name="Picture 1" descr="cid:image011.png@01D4D7F3.10457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2" descr="cid:image011.png@01D4D7F3.1045784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996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C76F73" w14:textId="72B0DBF4" w:rsidR="0083729D" w:rsidRPr="00EE1802" w:rsidRDefault="00EE1802" w:rsidP="00EE1802">
      <w:pPr>
        <w:pStyle w:val="Caption"/>
        <w:jc w:val="center"/>
        <w:rPr>
          <w:b w:val="0"/>
          <w:u w:val="single"/>
        </w:rPr>
      </w:pPr>
      <w:bookmarkStart w:id="8" w:name="_Ref528444947"/>
      <w:bookmarkStart w:id="9" w:name="_Ref981068"/>
      <w:r w:rsidRPr="00EE1802">
        <w:t xml:space="preserve">Figure </w:t>
      </w:r>
      <w:r w:rsidR="00F978DA">
        <w:fldChar w:fldCharType="begin"/>
      </w:r>
      <w:r w:rsidR="00F978DA">
        <w:instrText xml:space="preserve"> SEQ Figure \* ARABIC </w:instrText>
      </w:r>
      <w:r w:rsidR="00F978DA">
        <w:fldChar w:fldCharType="separate"/>
      </w:r>
      <w:r>
        <w:rPr>
          <w:noProof/>
        </w:rPr>
        <w:t>1</w:t>
      </w:r>
      <w:r w:rsidR="00F978DA">
        <w:rPr>
          <w:noProof/>
        </w:rPr>
        <w:fldChar w:fldCharType="end"/>
      </w:r>
      <w:bookmarkEnd w:id="8"/>
      <w:r w:rsidR="0083729D" w:rsidRPr="00EE1802">
        <w:t xml:space="preserve">. </w:t>
      </w:r>
      <w:r w:rsidR="00D03B6D" w:rsidRPr="00D03B6D">
        <w:t>RAN1 spec does not prohibit RAN4 to enlarge its scope of scheduling restrictions</w:t>
      </w:r>
      <w:r w:rsidR="0083729D" w:rsidRPr="00EE1802">
        <w:t>.</w:t>
      </w:r>
      <w:bookmarkEnd w:id="9"/>
    </w:p>
    <w:p w14:paraId="43E7D2B6" w14:textId="77777777" w:rsidR="0083729D" w:rsidRDefault="0083729D" w:rsidP="00616CED">
      <w:pPr>
        <w:jc w:val="both"/>
        <w:rPr>
          <w:rFonts w:ascii="Arial" w:hAnsi="Arial" w:cs="Arial"/>
          <w:lang w:eastAsia="zh-CN"/>
        </w:rPr>
      </w:pPr>
    </w:p>
    <w:p w14:paraId="47E0FC57" w14:textId="53683577" w:rsidR="00EE1802" w:rsidRDefault="00501D1B" w:rsidP="00616CE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In last meeting, some UE vendors had already pointed out their concerns if RAN4 doesn’t prioritize </w:t>
      </w:r>
      <w:r w:rsidRPr="00D03B6D">
        <w:rPr>
          <w:rFonts w:ascii="Arial" w:hAnsi="Arial" w:cs="Arial"/>
          <w:lang w:eastAsia="zh-CN"/>
        </w:rPr>
        <w:t>RRM measurements</w:t>
      </w:r>
      <w:r>
        <w:rPr>
          <w:rFonts w:ascii="Arial" w:hAnsi="Arial" w:cs="Arial"/>
          <w:lang w:eastAsia="zh-CN"/>
        </w:rPr>
        <w:t xml:space="preserve"> over UL transmission within SMTC window duration [4]. When</w:t>
      </w:r>
      <w:r w:rsidRPr="00501D1B">
        <w:rPr>
          <w:rFonts w:ascii="Arial" w:hAnsi="Arial" w:cs="Arial"/>
          <w:lang w:eastAsia="zh-CN"/>
        </w:rPr>
        <w:t xml:space="preserve"> UE detects a DCI format 0_0, DC format 0_</w:t>
      </w:r>
      <w:r w:rsidRPr="000A7687">
        <w:rPr>
          <w:rFonts w:ascii="Arial" w:hAnsi="Arial" w:cs="Arial"/>
          <w:lang w:eastAsia="zh-CN"/>
        </w:rPr>
        <w:t>1</w:t>
      </w:r>
      <w:r w:rsidR="000A7687" w:rsidRPr="000A7687">
        <w:rPr>
          <w:rFonts w:ascii="Arial" w:hAnsi="Arial" w:cs="Arial"/>
          <w:lang w:eastAsia="zh-CN"/>
        </w:rPr>
        <w:t xml:space="preserve">, DCI format 1_0, DCI format 1_1, or DCI format 2_3 </w:t>
      </w:r>
      <w:r w:rsidR="00DB4278" w:rsidRPr="000A7687">
        <w:rPr>
          <w:rFonts w:ascii="Arial" w:hAnsi="Arial" w:cs="Arial"/>
          <w:lang w:eastAsia="zh-CN"/>
        </w:rPr>
        <w:t>and</w:t>
      </w:r>
      <w:r w:rsidRPr="00501D1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requested to transmit UL and </w:t>
      </w:r>
      <w:r w:rsidRPr="00501D1B">
        <w:rPr>
          <w:rFonts w:ascii="Arial" w:hAnsi="Arial" w:cs="Arial"/>
          <w:lang w:eastAsia="zh-CN"/>
        </w:rPr>
        <w:t xml:space="preserve">abort </w:t>
      </w:r>
      <w:r>
        <w:rPr>
          <w:rFonts w:ascii="Arial" w:hAnsi="Arial" w:cs="Arial"/>
          <w:lang w:eastAsia="zh-CN"/>
        </w:rPr>
        <w:t xml:space="preserve">the intra-frequency measurement on </w:t>
      </w:r>
      <w:r w:rsidRPr="000A7687">
        <w:rPr>
          <w:rFonts w:ascii="Arial" w:hAnsi="Arial" w:cs="Arial"/>
          <w:lang w:eastAsia="zh-CN"/>
        </w:rPr>
        <w:t xml:space="preserve">SSB </w:t>
      </w:r>
      <w:r w:rsidRPr="000A7687">
        <w:rPr>
          <w:rFonts w:ascii="Arial" w:hAnsi="Arial" w:cs="Arial"/>
          <w:lang w:val="en-GB" w:eastAsia="zh-CN"/>
        </w:rPr>
        <w:t>symbols</w:t>
      </w:r>
      <w:r w:rsidRPr="000A7687">
        <w:rPr>
          <w:rFonts w:ascii="Arial" w:hAnsi="Arial" w:cs="Arial"/>
          <w:lang w:eastAsia="zh-CN"/>
        </w:rPr>
        <w:t xml:space="preserve"> to be measured</w:t>
      </w:r>
      <w:r>
        <w:rPr>
          <w:rFonts w:ascii="Arial" w:hAnsi="Arial" w:cs="Arial"/>
          <w:lang w:eastAsia="zh-CN"/>
        </w:rPr>
        <w:t xml:space="preserve">, the required sample number </w:t>
      </w:r>
      <w:r w:rsidRPr="000A7687">
        <w:rPr>
          <w:rFonts w:ascii="Arial" w:hAnsi="Arial" w:cs="Arial"/>
          <w:i/>
          <w:lang w:eastAsia="zh-CN"/>
        </w:rPr>
        <w:t>N</w:t>
      </w:r>
      <w:r>
        <w:rPr>
          <w:rFonts w:ascii="Arial" w:hAnsi="Arial" w:cs="Arial"/>
          <w:lang w:eastAsia="zh-CN"/>
        </w:rPr>
        <w:t xml:space="preserve"> defined in current Section 9.2.5 and Section 9.2.6 in TS38.133 for UE to meet the measurement accuracy will not be </w:t>
      </w:r>
      <w:r w:rsidRPr="00501D1B">
        <w:rPr>
          <w:rFonts w:ascii="Arial" w:hAnsi="Arial" w:cs="Arial"/>
          <w:lang w:eastAsia="zh-CN"/>
        </w:rPr>
        <w:t>guaranteed</w:t>
      </w:r>
      <w:r>
        <w:rPr>
          <w:rFonts w:ascii="Arial" w:hAnsi="Arial" w:cs="Arial"/>
          <w:lang w:eastAsia="zh-CN"/>
        </w:rPr>
        <w:t>. The</w:t>
      </w:r>
      <w:r w:rsidRPr="00501D1B">
        <w:rPr>
          <w:rFonts w:ascii="Arial" w:hAnsi="Arial" w:cs="Arial"/>
          <w:lang w:eastAsia="zh-CN"/>
        </w:rPr>
        <w:t xml:space="preserve"> RRM measurement </w:t>
      </w:r>
      <w:r>
        <w:rPr>
          <w:rFonts w:ascii="Arial" w:hAnsi="Arial" w:cs="Arial"/>
          <w:lang w:eastAsia="zh-CN"/>
        </w:rPr>
        <w:t xml:space="preserve">accuracy of other UEs </w:t>
      </w:r>
      <w:r w:rsidRPr="00501D1B">
        <w:rPr>
          <w:rFonts w:ascii="Arial" w:hAnsi="Arial" w:cs="Arial"/>
          <w:lang w:eastAsia="zh-CN"/>
        </w:rPr>
        <w:t xml:space="preserve">on the same frequency </w:t>
      </w:r>
      <w:r>
        <w:rPr>
          <w:rFonts w:ascii="Arial" w:hAnsi="Arial" w:cs="Arial"/>
          <w:lang w:eastAsia="zh-CN"/>
        </w:rPr>
        <w:t xml:space="preserve">may also be impacted. Therefore, we suggest to extend scope of </w:t>
      </w:r>
      <w:r w:rsidRPr="00D03B6D">
        <w:rPr>
          <w:rFonts w:ascii="Arial" w:hAnsi="Arial" w:cs="Arial"/>
          <w:lang w:eastAsia="zh-CN"/>
        </w:rPr>
        <w:t>scheduling restrictions</w:t>
      </w:r>
      <w:r w:rsidDel="00501D1B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in RAN4 spec and propose</w:t>
      </w:r>
    </w:p>
    <w:p w14:paraId="3BB8C683" w14:textId="4BEB65E0" w:rsidR="00501D1B" w:rsidRPr="000A7687" w:rsidRDefault="00501D1B" w:rsidP="000A7687">
      <w:pPr>
        <w:pStyle w:val="Caption"/>
        <w:rPr>
          <w:rFonts w:ascii="Arial" w:hAnsi="Arial" w:cs="Arial"/>
          <w:i/>
          <w:sz w:val="24"/>
          <w:szCs w:val="24"/>
          <w:lang w:eastAsia="en-US"/>
        </w:rPr>
      </w:pPr>
      <w:bookmarkStart w:id="10" w:name="_Ref5032716"/>
      <w:r w:rsidRPr="000A7687">
        <w:rPr>
          <w:rFonts w:ascii="Arial" w:hAnsi="Arial" w:cs="Arial"/>
          <w:i/>
          <w:sz w:val="24"/>
          <w:szCs w:val="24"/>
        </w:rPr>
        <w:t xml:space="preserve">Proposal </w:t>
      </w:r>
      <w:r w:rsidRPr="000A7687">
        <w:rPr>
          <w:rFonts w:ascii="Arial" w:hAnsi="Arial" w:cs="Arial"/>
          <w:i/>
          <w:sz w:val="24"/>
          <w:szCs w:val="24"/>
        </w:rPr>
        <w:fldChar w:fldCharType="begin"/>
      </w:r>
      <w:r w:rsidRPr="000A7687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0A7687">
        <w:rPr>
          <w:rFonts w:ascii="Arial" w:hAnsi="Arial" w:cs="Arial"/>
          <w:i/>
          <w:sz w:val="24"/>
          <w:szCs w:val="24"/>
        </w:rPr>
        <w:fldChar w:fldCharType="separate"/>
      </w:r>
      <w:r w:rsidRPr="000A7687">
        <w:rPr>
          <w:rFonts w:ascii="Arial" w:hAnsi="Arial" w:cs="Arial"/>
          <w:i/>
          <w:sz w:val="24"/>
          <w:szCs w:val="24"/>
        </w:rPr>
        <w:t>1</w:t>
      </w:r>
      <w:r w:rsidRPr="000A7687">
        <w:rPr>
          <w:rFonts w:ascii="Arial" w:hAnsi="Arial" w:cs="Arial"/>
          <w:i/>
          <w:sz w:val="24"/>
          <w:szCs w:val="24"/>
        </w:rPr>
        <w:fldChar w:fldCharType="end"/>
      </w:r>
      <w:r w:rsidRPr="000A7687">
        <w:rPr>
          <w:rFonts w:ascii="Arial" w:hAnsi="Arial" w:cs="Arial"/>
          <w:i/>
          <w:sz w:val="24"/>
          <w:szCs w:val="24"/>
        </w:rPr>
        <w:t>: In a FR1 TDD band, UE is not requested to transmit UL on SSB symbols to be measured, RSSI measurement symbols, and on 1 data symbol before each consecutive SSB to be measured/RSSI symbols and 1 data symbol after each consecutive SSB to be measured/RSSI symbols within SMTC window duration.</w:t>
      </w:r>
      <w:bookmarkEnd w:id="10"/>
      <w:r w:rsidRPr="000A7687">
        <w:rPr>
          <w:rFonts w:ascii="Arial" w:hAnsi="Arial" w:cs="Arial"/>
          <w:i/>
          <w:sz w:val="24"/>
          <w:szCs w:val="24"/>
        </w:rPr>
        <w:t xml:space="preserve"> </w:t>
      </w:r>
    </w:p>
    <w:p w14:paraId="51889A92" w14:textId="77777777" w:rsidR="00501D1B" w:rsidRDefault="00501D1B" w:rsidP="00501D1B">
      <w:pPr>
        <w:rPr>
          <w:rFonts w:ascii="Arial" w:hAnsi="Arial" w:cs="Arial"/>
          <w:lang w:eastAsia="zh-CN"/>
        </w:rPr>
      </w:pPr>
    </w:p>
    <w:p w14:paraId="27353818" w14:textId="7419CF52" w:rsidR="00501D1B" w:rsidRDefault="00501D1B" w:rsidP="00501D1B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Considering that </w:t>
      </w:r>
      <w:r w:rsidRPr="00D03B6D">
        <w:rPr>
          <w:rFonts w:ascii="Arial" w:hAnsi="Arial" w:cs="Arial"/>
          <w:lang w:eastAsia="zh-CN"/>
        </w:rPr>
        <w:t>scheduling restrictions</w:t>
      </w:r>
      <w:r>
        <w:rPr>
          <w:rFonts w:ascii="Arial" w:hAnsi="Arial" w:cs="Arial"/>
          <w:lang w:eastAsia="zh-CN"/>
        </w:rPr>
        <w:t xml:space="preserve"> </w:t>
      </w:r>
      <w:r w:rsidR="000659F3">
        <w:rPr>
          <w:rFonts w:ascii="Arial" w:hAnsi="Arial" w:cs="Arial"/>
          <w:lang w:eastAsia="zh-CN"/>
        </w:rPr>
        <w:t>in FR1 need to be</w:t>
      </w:r>
      <w:r>
        <w:rPr>
          <w:rFonts w:ascii="Arial" w:hAnsi="Arial" w:cs="Arial"/>
          <w:lang w:eastAsia="zh-CN"/>
        </w:rPr>
        <w:t xml:space="preserve"> specified due to different reasons and very </w:t>
      </w:r>
      <w:r w:rsidRPr="00501D1B">
        <w:rPr>
          <w:rFonts w:ascii="Arial" w:hAnsi="Arial" w:cs="Arial"/>
          <w:lang w:eastAsia="zh-CN"/>
        </w:rPr>
        <w:t>complex</w:t>
      </w:r>
      <w:r>
        <w:rPr>
          <w:rFonts w:ascii="Arial" w:hAnsi="Arial" w:cs="Arial"/>
          <w:lang w:eastAsia="zh-CN"/>
        </w:rPr>
        <w:t xml:space="preserve">, the corresponding </w:t>
      </w:r>
      <w:r w:rsidR="000659F3">
        <w:rPr>
          <w:rFonts w:ascii="Arial" w:hAnsi="Arial" w:cs="Arial"/>
          <w:lang w:eastAsia="zh-CN"/>
        </w:rPr>
        <w:t>principles</w:t>
      </w:r>
      <w:r>
        <w:rPr>
          <w:rFonts w:ascii="Arial" w:hAnsi="Arial" w:cs="Arial"/>
          <w:lang w:eastAsia="zh-CN"/>
        </w:rPr>
        <w:t xml:space="preserve"> are shown in </w:t>
      </w:r>
      <w:r w:rsidR="000659F3">
        <w:rPr>
          <w:rFonts w:ascii="Arial" w:hAnsi="Arial" w:cs="Arial"/>
          <w:lang w:eastAsia="zh-CN"/>
        </w:rPr>
        <w:t>below tables</w:t>
      </w:r>
      <w:r>
        <w:rPr>
          <w:rFonts w:ascii="Arial" w:hAnsi="Arial" w:cs="Arial"/>
          <w:lang w:eastAsia="zh-CN"/>
        </w:rPr>
        <w:t xml:space="preserve"> for companies to check.</w:t>
      </w:r>
    </w:p>
    <w:p w14:paraId="3BBE4668" w14:textId="77777777" w:rsidR="00501D1B" w:rsidRDefault="00501D1B" w:rsidP="00501D1B">
      <w:pPr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78"/>
        <w:gridCol w:w="2041"/>
        <w:gridCol w:w="2041"/>
      </w:tblGrid>
      <w:tr w:rsidR="00DB4278" w14:paraId="53A97207" w14:textId="77777777" w:rsidTr="000A7687">
        <w:trPr>
          <w:jc w:val="center"/>
        </w:trPr>
        <w:tc>
          <w:tcPr>
            <w:tcW w:w="2778" w:type="dxa"/>
          </w:tcPr>
          <w:p w14:paraId="143DBA8F" w14:textId="4CF35BBC" w:rsidR="000659F3" w:rsidRDefault="000659F3" w:rsidP="000A7687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UE does not </w:t>
            </w:r>
            <w:r w:rsidRPr="000659F3">
              <w:rPr>
                <w:rFonts w:ascii="Arial" w:hAnsi="Arial" w:cs="Arial"/>
                <w:lang w:eastAsia="zh-CN"/>
              </w:rPr>
              <w:t>support</w:t>
            </w:r>
            <w:r w:rsidRPr="000659F3">
              <w:rPr>
                <w:rFonts w:ascii="Arial" w:hAnsi="Arial" w:cs="Arial"/>
                <w:i/>
                <w:lang w:eastAsia="zh-CN"/>
              </w:rPr>
              <w:t xml:space="preserve"> </w:t>
            </w:r>
            <w:r w:rsidRPr="000A7687">
              <w:rPr>
                <w:rFonts w:ascii="Arial" w:hAnsi="Arial" w:cs="Arial"/>
                <w:i/>
                <w:lang w:eastAsia="zh-CN"/>
              </w:rPr>
              <w:t>simultaneousRxDataSSB-DiffNumerology</w:t>
            </w:r>
          </w:p>
        </w:tc>
        <w:tc>
          <w:tcPr>
            <w:tcW w:w="2041" w:type="dxa"/>
          </w:tcPr>
          <w:p w14:paraId="1F2AC6E9" w14:textId="17820259" w:rsidR="000659F3" w:rsidRPr="000659F3" w:rsidRDefault="000659F3" w:rsidP="000A7687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0A7687">
              <w:rPr>
                <w:rFonts w:ascii="Arial" w:hAnsi="Arial" w:cs="Arial"/>
                <w:sz w:val="20"/>
                <w:szCs w:val="20"/>
                <w:lang w:eastAsia="zh-CN"/>
              </w:rPr>
              <w:t>Same SCS</w:t>
            </w:r>
          </w:p>
        </w:tc>
        <w:tc>
          <w:tcPr>
            <w:tcW w:w="2041" w:type="dxa"/>
          </w:tcPr>
          <w:p w14:paraId="471D8CA5" w14:textId="42CC081C" w:rsidR="000659F3" w:rsidRPr="000659F3" w:rsidRDefault="000659F3" w:rsidP="000A7687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0A7687">
              <w:rPr>
                <w:rFonts w:ascii="Arial" w:hAnsi="Arial" w:cs="Arial"/>
                <w:sz w:val="20"/>
                <w:szCs w:val="20"/>
                <w:lang w:eastAsia="zh-CN"/>
              </w:rPr>
              <w:t>Different SCS</w:t>
            </w:r>
          </w:p>
        </w:tc>
      </w:tr>
      <w:tr w:rsidR="00DB4278" w14:paraId="7D7B460C" w14:textId="77777777" w:rsidTr="000A7687">
        <w:trPr>
          <w:jc w:val="center"/>
        </w:trPr>
        <w:tc>
          <w:tcPr>
            <w:tcW w:w="2778" w:type="dxa"/>
          </w:tcPr>
          <w:p w14:paraId="26885973" w14:textId="08823BDD" w:rsidR="000659F3" w:rsidRPr="000A7687" w:rsidRDefault="000659F3" w:rsidP="000A7687">
            <w:pPr>
              <w:spacing w:after="0"/>
              <w:jc w:val="center"/>
              <w:rPr>
                <w:rFonts w:ascii="Arial" w:hAnsi="Arial" w:cs="Arial"/>
                <w:highlight w:val="yellow"/>
                <w:lang w:eastAsia="zh-CN"/>
              </w:rPr>
            </w:pPr>
            <w:r w:rsidRPr="000A7687">
              <w:rPr>
                <w:rFonts w:ascii="Arial" w:hAnsi="Arial" w:cs="Arial"/>
                <w:highlight w:val="yellow"/>
                <w:lang w:eastAsia="zh-CN"/>
              </w:rPr>
              <w:t>TDD</w:t>
            </w:r>
          </w:p>
        </w:tc>
        <w:tc>
          <w:tcPr>
            <w:tcW w:w="2041" w:type="dxa"/>
          </w:tcPr>
          <w:p w14:paraId="57DC61A0" w14:textId="6F026317" w:rsidR="000659F3" w:rsidRPr="000A7687" w:rsidRDefault="000659F3" w:rsidP="000A7687">
            <w:pPr>
              <w:spacing w:after="0"/>
              <w:jc w:val="center"/>
              <w:rPr>
                <w:rFonts w:ascii="Arial" w:hAnsi="Arial" w:cs="Arial"/>
                <w:highlight w:val="yellow"/>
                <w:lang w:eastAsia="zh-CN"/>
              </w:rPr>
            </w:pPr>
            <w:r w:rsidRPr="000A7687">
              <w:rPr>
                <w:rFonts w:ascii="Arial" w:hAnsi="Arial" w:cs="Arial"/>
                <w:highlight w:val="yellow"/>
                <w:lang w:eastAsia="zh-CN"/>
              </w:rPr>
              <w:t>UL restriction</w:t>
            </w:r>
          </w:p>
        </w:tc>
        <w:tc>
          <w:tcPr>
            <w:tcW w:w="2041" w:type="dxa"/>
          </w:tcPr>
          <w:p w14:paraId="3C9A1097" w14:textId="62FDB932" w:rsidR="000659F3" w:rsidRPr="000A7687" w:rsidRDefault="000659F3" w:rsidP="000A7687">
            <w:pPr>
              <w:spacing w:after="0"/>
              <w:jc w:val="center"/>
              <w:rPr>
                <w:rFonts w:ascii="Arial" w:hAnsi="Arial" w:cs="Arial"/>
                <w:highlight w:val="yellow"/>
                <w:lang w:eastAsia="zh-CN"/>
              </w:rPr>
            </w:pPr>
            <w:r w:rsidRPr="000A7687">
              <w:rPr>
                <w:rFonts w:ascii="Arial" w:hAnsi="Arial" w:cs="Arial"/>
                <w:highlight w:val="yellow"/>
                <w:lang w:eastAsia="zh-CN"/>
              </w:rPr>
              <w:t>UL/</w:t>
            </w:r>
            <w:r w:rsidRPr="000A7687">
              <w:rPr>
                <w:rFonts w:ascii="Arial" w:hAnsi="Arial" w:cs="Arial"/>
                <w:b/>
                <w:color w:val="FF0000"/>
                <w:highlight w:val="yellow"/>
                <w:lang w:eastAsia="zh-CN"/>
              </w:rPr>
              <w:t>DL restriction</w:t>
            </w:r>
          </w:p>
        </w:tc>
      </w:tr>
      <w:tr w:rsidR="00DB4278" w14:paraId="71589F02" w14:textId="77777777" w:rsidTr="000A7687">
        <w:trPr>
          <w:jc w:val="center"/>
        </w:trPr>
        <w:tc>
          <w:tcPr>
            <w:tcW w:w="2778" w:type="dxa"/>
          </w:tcPr>
          <w:p w14:paraId="7D3B285A" w14:textId="1D967A8B" w:rsidR="000659F3" w:rsidRDefault="000659F3" w:rsidP="000A7687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FDD</w:t>
            </w:r>
          </w:p>
        </w:tc>
        <w:tc>
          <w:tcPr>
            <w:tcW w:w="2041" w:type="dxa"/>
          </w:tcPr>
          <w:p w14:paraId="6187F769" w14:textId="666C0B25" w:rsidR="000659F3" w:rsidRDefault="000659F3" w:rsidP="000A7687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No restriction</w:t>
            </w:r>
          </w:p>
        </w:tc>
        <w:tc>
          <w:tcPr>
            <w:tcW w:w="2041" w:type="dxa"/>
          </w:tcPr>
          <w:p w14:paraId="382B5495" w14:textId="09B0A101" w:rsidR="000659F3" w:rsidRPr="000A7687" w:rsidRDefault="000659F3" w:rsidP="000A7687">
            <w:pPr>
              <w:spacing w:after="0"/>
              <w:jc w:val="center"/>
              <w:rPr>
                <w:rFonts w:ascii="Arial" w:hAnsi="Arial" w:cs="Arial"/>
                <w:b/>
                <w:lang w:eastAsia="zh-CN"/>
              </w:rPr>
            </w:pPr>
            <w:r w:rsidRPr="000A7687">
              <w:rPr>
                <w:rFonts w:ascii="Arial" w:hAnsi="Arial" w:cs="Arial"/>
                <w:b/>
                <w:color w:val="FF0000"/>
                <w:lang w:eastAsia="zh-CN"/>
              </w:rPr>
              <w:t>DL restriction</w:t>
            </w:r>
          </w:p>
        </w:tc>
      </w:tr>
    </w:tbl>
    <w:p w14:paraId="3DE0044C" w14:textId="5A848831" w:rsidR="00501D1B" w:rsidRDefault="00501D1B" w:rsidP="000A7687">
      <w:pPr>
        <w:spacing w:after="0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78"/>
        <w:gridCol w:w="2041"/>
        <w:gridCol w:w="2041"/>
      </w:tblGrid>
      <w:tr w:rsidR="000659F3" w14:paraId="5AD90A28" w14:textId="77777777" w:rsidTr="000A7687">
        <w:trPr>
          <w:jc w:val="center"/>
        </w:trPr>
        <w:tc>
          <w:tcPr>
            <w:tcW w:w="2778" w:type="dxa"/>
          </w:tcPr>
          <w:p w14:paraId="688C44AC" w14:textId="054B7DBD" w:rsidR="000659F3" w:rsidRDefault="000659F3" w:rsidP="000A7687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UE </w:t>
            </w:r>
            <w:r w:rsidRPr="000659F3">
              <w:rPr>
                <w:rFonts w:ascii="Arial" w:hAnsi="Arial" w:cs="Arial"/>
                <w:lang w:eastAsia="zh-CN"/>
              </w:rPr>
              <w:t>support</w:t>
            </w:r>
            <w:r>
              <w:rPr>
                <w:rFonts w:ascii="Arial" w:hAnsi="Arial" w:cs="Arial"/>
                <w:lang w:eastAsia="zh-CN"/>
              </w:rPr>
              <w:t>s</w:t>
            </w:r>
            <w:r w:rsidRPr="00932FF6">
              <w:rPr>
                <w:rFonts w:ascii="Arial" w:hAnsi="Arial" w:cs="Arial"/>
                <w:i/>
                <w:lang w:eastAsia="zh-CN"/>
              </w:rPr>
              <w:t xml:space="preserve"> simultaneousRxDataSSB-DiffNumerology</w:t>
            </w:r>
          </w:p>
        </w:tc>
        <w:tc>
          <w:tcPr>
            <w:tcW w:w="2041" w:type="dxa"/>
          </w:tcPr>
          <w:p w14:paraId="683362A2" w14:textId="77777777" w:rsidR="000659F3" w:rsidRPr="00932FF6" w:rsidRDefault="000659F3" w:rsidP="000A7687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932FF6">
              <w:rPr>
                <w:rFonts w:ascii="Arial" w:hAnsi="Arial" w:cs="Arial"/>
                <w:lang w:eastAsia="zh-CN"/>
              </w:rPr>
              <w:t>Same SCS</w:t>
            </w:r>
          </w:p>
        </w:tc>
        <w:tc>
          <w:tcPr>
            <w:tcW w:w="2041" w:type="dxa"/>
          </w:tcPr>
          <w:p w14:paraId="165BCD20" w14:textId="77777777" w:rsidR="000659F3" w:rsidRPr="00932FF6" w:rsidRDefault="000659F3" w:rsidP="000A7687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 w:rsidRPr="00932FF6">
              <w:rPr>
                <w:rFonts w:ascii="Arial" w:hAnsi="Arial" w:cs="Arial"/>
                <w:lang w:eastAsia="zh-CN"/>
              </w:rPr>
              <w:t>Different SCS</w:t>
            </w:r>
          </w:p>
        </w:tc>
      </w:tr>
      <w:tr w:rsidR="000659F3" w14:paraId="54F411DA" w14:textId="77777777" w:rsidTr="000A7687">
        <w:trPr>
          <w:jc w:val="center"/>
        </w:trPr>
        <w:tc>
          <w:tcPr>
            <w:tcW w:w="2778" w:type="dxa"/>
          </w:tcPr>
          <w:p w14:paraId="53678FF3" w14:textId="77777777" w:rsidR="000659F3" w:rsidRPr="000A7687" w:rsidRDefault="000659F3" w:rsidP="000A7687">
            <w:pPr>
              <w:spacing w:after="0"/>
              <w:jc w:val="center"/>
              <w:rPr>
                <w:rFonts w:ascii="Arial" w:hAnsi="Arial" w:cs="Arial"/>
                <w:highlight w:val="yellow"/>
                <w:lang w:eastAsia="zh-CN"/>
              </w:rPr>
            </w:pPr>
            <w:r w:rsidRPr="000A7687">
              <w:rPr>
                <w:rFonts w:ascii="Arial" w:hAnsi="Arial" w:cs="Arial"/>
                <w:highlight w:val="yellow"/>
                <w:lang w:eastAsia="zh-CN"/>
              </w:rPr>
              <w:t>TDD</w:t>
            </w:r>
          </w:p>
        </w:tc>
        <w:tc>
          <w:tcPr>
            <w:tcW w:w="2041" w:type="dxa"/>
          </w:tcPr>
          <w:p w14:paraId="470A3AF0" w14:textId="26389027" w:rsidR="000659F3" w:rsidRPr="000A7687" w:rsidRDefault="000659F3" w:rsidP="000A7687">
            <w:pPr>
              <w:spacing w:after="0"/>
              <w:jc w:val="center"/>
              <w:rPr>
                <w:rFonts w:ascii="Arial" w:hAnsi="Arial" w:cs="Arial"/>
                <w:highlight w:val="yellow"/>
                <w:lang w:eastAsia="zh-CN"/>
              </w:rPr>
            </w:pPr>
            <w:r w:rsidRPr="000A7687">
              <w:rPr>
                <w:rFonts w:ascii="Arial" w:hAnsi="Arial" w:cs="Arial"/>
                <w:highlight w:val="yellow"/>
                <w:lang w:eastAsia="zh-CN"/>
              </w:rPr>
              <w:t>UL restriction</w:t>
            </w:r>
          </w:p>
        </w:tc>
        <w:tc>
          <w:tcPr>
            <w:tcW w:w="2041" w:type="dxa"/>
          </w:tcPr>
          <w:p w14:paraId="6E83E4F9" w14:textId="67C12927" w:rsidR="000659F3" w:rsidRPr="000A7687" w:rsidRDefault="000659F3" w:rsidP="000A7687">
            <w:pPr>
              <w:spacing w:after="0"/>
              <w:jc w:val="center"/>
              <w:rPr>
                <w:rFonts w:ascii="Arial" w:hAnsi="Arial" w:cs="Arial"/>
                <w:highlight w:val="yellow"/>
                <w:lang w:eastAsia="zh-CN"/>
              </w:rPr>
            </w:pPr>
            <w:r w:rsidRPr="000A7687">
              <w:rPr>
                <w:rFonts w:ascii="Arial" w:hAnsi="Arial" w:cs="Arial"/>
                <w:highlight w:val="yellow"/>
                <w:lang w:eastAsia="zh-CN"/>
              </w:rPr>
              <w:t>UL restriction</w:t>
            </w:r>
          </w:p>
        </w:tc>
      </w:tr>
      <w:tr w:rsidR="000659F3" w14:paraId="7853120D" w14:textId="77777777" w:rsidTr="000A7687">
        <w:trPr>
          <w:jc w:val="center"/>
        </w:trPr>
        <w:tc>
          <w:tcPr>
            <w:tcW w:w="2778" w:type="dxa"/>
          </w:tcPr>
          <w:p w14:paraId="325DB987" w14:textId="77777777" w:rsidR="000659F3" w:rsidRDefault="000659F3" w:rsidP="000A7687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FDD</w:t>
            </w:r>
          </w:p>
        </w:tc>
        <w:tc>
          <w:tcPr>
            <w:tcW w:w="2041" w:type="dxa"/>
          </w:tcPr>
          <w:p w14:paraId="50A34802" w14:textId="59F485D9" w:rsidR="000659F3" w:rsidRDefault="000659F3" w:rsidP="000A7687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No restriction</w:t>
            </w:r>
          </w:p>
        </w:tc>
        <w:tc>
          <w:tcPr>
            <w:tcW w:w="2041" w:type="dxa"/>
          </w:tcPr>
          <w:p w14:paraId="230E5802" w14:textId="6882801D" w:rsidR="000659F3" w:rsidRDefault="000659F3" w:rsidP="000A7687">
            <w:pPr>
              <w:spacing w:after="0"/>
              <w:jc w:val="center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No restriction</w:t>
            </w:r>
          </w:p>
        </w:tc>
      </w:tr>
    </w:tbl>
    <w:p w14:paraId="3418FE49" w14:textId="721EF4C9" w:rsidR="00501D1B" w:rsidRDefault="00501D1B" w:rsidP="00501D1B">
      <w:pPr>
        <w:pStyle w:val="Caption"/>
        <w:jc w:val="center"/>
        <w:rPr>
          <w:lang w:eastAsia="zh-CN"/>
        </w:rPr>
      </w:pPr>
      <w:r>
        <w:rPr>
          <w:rFonts w:ascii="Arial" w:hAnsi="Arial" w:cs="Arial"/>
          <w:lang w:eastAsia="zh-CN"/>
        </w:rPr>
        <w:t xml:space="preserve"> </w:t>
      </w:r>
      <w:r w:rsidRPr="00EE1802">
        <w:t xml:space="preserve">Figure </w:t>
      </w:r>
      <w:fldSimple w:instr=" SEQ Figure \* ARABIC ">
        <w:r w:rsidRPr="00EE1802">
          <w:t>2</w:t>
        </w:r>
      </w:fldSimple>
      <w:r w:rsidRPr="00EE1802">
        <w:t xml:space="preserve">. </w:t>
      </w:r>
      <w:r w:rsidR="000659F3">
        <w:t>S</w:t>
      </w:r>
      <w:r w:rsidR="000659F3" w:rsidRPr="000659F3">
        <w:t xml:space="preserve">cheduling restrictions </w:t>
      </w:r>
      <w:r w:rsidR="000659F3">
        <w:t>in FR1</w:t>
      </w:r>
      <w:r w:rsidRPr="00EE1802">
        <w:t>.</w:t>
      </w:r>
    </w:p>
    <w:p w14:paraId="251CF2FD" w14:textId="58F991AA" w:rsidR="00501D1B" w:rsidRPr="00C40F3C" w:rsidRDefault="000659F3" w:rsidP="00501D1B">
      <w:r>
        <w:rPr>
          <w:rFonts w:ascii="Arial" w:hAnsi="Arial" w:cs="Arial"/>
          <w:lang w:eastAsia="zh-CN"/>
        </w:rPr>
        <w:t xml:space="preserve">The corresponding changes are captured in our CR </w:t>
      </w:r>
      <w:r w:rsidR="00501D1B">
        <w:rPr>
          <w:rFonts w:ascii="Arial" w:hAnsi="Arial" w:cs="Arial"/>
          <w:lang w:eastAsia="zh-CN"/>
        </w:rPr>
        <w:t>[5].</w:t>
      </w:r>
      <w:r w:rsidR="00501D1B">
        <w:rPr>
          <w:rFonts w:ascii="Arial" w:hAnsi="Arial" w:cs="Arial"/>
          <w:lang w:eastAsia="zh-CN"/>
        </w:rPr>
        <w:fldChar w:fldCharType="begin"/>
      </w:r>
      <w:r w:rsidR="00501D1B">
        <w:rPr>
          <w:rFonts w:ascii="Arial" w:hAnsi="Arial" w:cs="Arial"/>
          <w:lang w:eastAsia="zh-CN"/>
        </w:rPr>
        <w:instrText xml:space="preserve"> REF _Ref981068 \h </w:instrText>
      </w:r>
      <w:r w:rsidR="00501D1B">
        <w:rPr>
          <w:rFonts w:ascii="Arial" w:hAnsi="Arial" w:cs="Arial"/>
          <w:lang w:eastAsia="zh-CN"/>
        </w:rPr>
      </w:r>
      <w:r w:rsidR="00501D1B">
        <w:rPr>
          <w:rFonts w:ascii="Arial" w:hAnsi="Arial" w:cs="Arial"/>
          <w:lang w:eastAsia="zh-CN"/>
        </w:rPr>
        <w:fldChar w:fldCharType="end"/>
      </w:r>
    </w:p>
    <w:p w14:paraId="3AA472DF" w14:textId="77777777" w:rsidR="00501D1B" w:rsidRDefault="00501D1B" w:rsidP="00616CED">
      <w:pPr>
        <w:jc w:val="both"/>
        <w:rPr>
          <w:rFonts w:ascii="Arial" w:hAnsi="Arial" w:cs="Arial"/>
          <w:lang w:eastAsia="zh-CN"/>
        </w:rPr>
      </w:pPr>
    </w:p>
    <w:bookmarkEnd w:id="0"/>
    <w:bookmarkEnd w:id="1"/>
    <w:bookmarkEnd w:id="2"/>
    <w:bookmarkEnd w:id="3"/>
    <w:bookmarkEnd w:id="4"/>
    <w:bookmarkEnd w:id="5"/>
    <w:p w14:paraId="5E265F65" w14:textId="63893B34" w:rsidR="008E7481" w:rsidRPr="009F29FB" w:rsidRDefault="00501D1B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lastRenderedPageBreak/>
        <w:t>3</w:t>
      </w:r>
      <w:r w:rsidR="008E7481" w:rsidRPr="009F29FB">
        <w:rPr>
          <w:rFonts w:cs="Arial"/>
          <w:color w:val="000000" w:themeColor="text1"/>
        </w:rPr>
        <w:tab/>
      </w:r>
      <w:r w:rsidR="008E7481" w:rsidRPr="009F29FB">
        <w:rPr>
          <w:rFonts w:eastAsia="新細明體" w:cs="Arial"/>
          <w:color w:val="000000" w:themeColor="text1"/>
          <w:lang w:eastAsia="zh-TW"/>
        </w:rPr>
        <w:t>Summary</w:t>
      </w:r>
      <w:r w:rsidR="008E7481" w:rsidRPr="009F29FB">
        <w:rPr>
          <w:rFonts w:cs="Arial"/>
          <w:color w:val="000000" w:themeColor="text1"/>
        </w:rPr>
        <w:t xml:space="preserve"> </w:t>
      </w:r>
    </w:p>
    <w:p w14:paraId="6FEE2525" w14:textId="77777777" w:rsidR="00B93A16" w:rsidRDefault="00B93A16" w:rsidP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contribution, we observe that</w:t>
      </w:r>
    </w:p>
    <w:p w14:paraId="772C0559" w14:textId="4C7B1DC1" w:rsidR="000659F3" w:rsidRDefault="000659F3" w:rsidP="00F403A6">
      <w:pPr>
        <w:pStyle w:val="TAL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fldChar w:fldCharType="begin"/>
      </w:r>
      <w:r>
        <w:rPr>
          <w:rFonts w:cs="Arial"/>
          <w:b/>
          <w:i/>
          <w:sz w:val="24"/>
          <w:szCs w:val="24"/>
        </w:rPr>
        <w:instrText xml:space="preserve"> REF _Ref5032701 \h  \* MERGEFORMAT </w:instrText>
      </w:r>
      <w:r>
        <w:rPr>
          <w:rFonts w:cs="Arial"/>
          <w:b/>
          <w:i/>
          <w:sz w:val="24"/>
          <w:szCs w:val="24"/>
        </w:rPr>
      </w:r>
      <w:r>
        <w:rPr>
          <w:rFonts w:cs="Arial"/>
          <w:b/>
          <w:i/>
          <w:sz w:val="24"/>
          <w:szCs w:val="24"/>
        </w:rPr>
        <w:fldChar w:fldCharType="separate"/>
      </w:r>
      <w:r w:rsidRPr="000A7687">
        <w:rPr>
          <w:rFonts w:cs="Arial"/>
          <w:b/>
          <w:i/>
          <w:sz w:val="24"/>
          <w:szCs w:val="24"/>
        </w:rPr>
        <w:t>Observation 1: RAN1 spec only prioritize UL transmission when the scheduling restrictions due to RRM measurements are not applicable.</w:t>
      </w:r>
      <w:r>
        <w:rPr>
          <w:rFonts w:cs="Arial"/>
          <w:b/>
          <w:i/>
          <w:sz w:val="24"/>
          <w:szCs w:val="24"/>
        </w:rPr>
        <w:fldChar w:fldCharType="end"/>
      </w:r>
    </w:p>
    <w:p w14:paraId="293A458F" w14:textId="2A31510D" w:rsidR="000659F3" w:rsidRDefault="000659F3" w:rsidP="00F403A6">
      <w:pPr>
        <w:pStyle w:val="TAL"/>
        <w:rPr>
          <w:rFonts w:cs="Arial"/>
          <w:b/>
          <w:i/>
          <w:sz w:val="24"/>
          <w:szCs w:val="24"/>
        </w:rPr>
      </w:pPr>
      <w:r>
        <w:rPr>
          <w:rFonts w:cs="Arial"/>
          <w:b/>
          <w:i/>
          <w:sz w:val="24"/>
          <w:szCs w:val="24"/>
        </w:rPr>
        <w:fldChar w:fldCharType="begin"/>
      </w:r>
      <w:r>
        <w:rPr>
          <w:rFonts w:cs="Arial"/>
          <w:b/>
          <w:i/>
          <w:sz w:val="24"/>
          <w:szCs w:val="24"/>
        </w:rPr>
        <w:instrText xml:space="preserve"> REF _Ref5032703 \h  \* MERGEFORMAT </w:instrText>
      </w:r>
      <w:r>
        <w:rPr>
          <w:rFonts w:cs="Arial"/>
          <w:b/>
          <w:i/>
          <w:sz w:val="24"/>
          <w:szCs w:val="24"/>
        </w:rPr>
      </w:r>
      <w:r>
        <w:rPr>
          <w:rFonts w:cs="Arial"/>
          <w:b/>
          <w:i/>
          <w:sz w:val="24"/>
          <w:szCs w:val="24"/>
        </w:rPr>
        <w:fldChar w:fldCharType="separate"/>
      </w:r>
      <w:r w:rsidRPr="000A7687">
        <w:rPr>
          <w:rFonts w:cs="Arial"/>
          <w:b/>
          <w:i/>
          <w:sz w:val="24"/>
          <w:szCs w:val="24"/>
        </w:rPr>
        <w:t>Observation 2: RAN1 spec does not prohibit RAN4 to enlarge its scope of scheduling restrictions.</w:t>
      </w:r>
      <w:r>
        <w:rPr>
          <w:rFonts w:cs="Arial"/>
          <w:b/>
          <w:i/>
          <w:sz w:val="24"/>
          <w:szCs w:val="24"/>
        </w:rPr>
        <w:fldChar w:fldCharType="end"/>
      </w:r>
    </w:p>
    <w:p w14:paraId="7585AB22" w14:textId="4F6044BF" w:rsidR="008E673D" w:rsidRPr="00EE1802" w:rsidRDefault="008E673D" w:rsidP="00F403A6">
      <w:pPr>
        <w:pStyle w:val="TAL"/>
        <w:rPr>
          <w:rFonts w:cs="Arial"/>
          <w:b/>
          <w:i/>
          <w:sz w:val="24"/>
          <w:szCs w:val="24"/>
        </w:rPr>
      </w:pPr>
    </w:p>
    <w:p w14:paraId="6BE32F39" w14:textId="01D2C8A3" w:rsidR="00B93A16" w:rsidRDefault="00B93A16" w:rsidP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And we propose</w:t>
      </w:r>
    </w:p>
    <w:p w14:paraId="29331F08" w14:textId="0E472C0C" w:rsidR="000659F3" w:rsidRPr="000A7687" w:rsidRDefault="000659F3" w:rsidP="000A7687">
      <w:pPr>
        <w:pStyle w:val="TAL"/>
        <w:rPr>
          <w:rFonts w:cs="Arial"/>
          <w:b/>
          <w:i/>
          <w:sz w:val="24"/>
          <w:szCs w:val="24"/>
        </w:rPr>
      </w:pPr>
      <w:r w:rsidRPr="000A7687">
        <w:rPr>
          <w:rFonts w:cs="Arial"/>
          <w:b/>
          <w:i/>
          <w:sz w:val="24"/>
          <w:szCs w:val="24"/>
        </w:rPr>
        <w:fldChar w:fldCharType="begin"/>
      </w:r>
      <w:r w:rsidRPr="000A7687">
        <w:rPr>
          <w:rFonts w:cs="Arial"/>
          <w:b/>
          <w:i/>
          <w:sz w:val="24"/>
          <w:szCs w:val="24"/>
        </w:rPr>
        <w:instrText xml:space="preserve"> REF _Ref5032716 \h </w:instrText>
      </w:r>
      <w:r>
        <w:rPr>
          <w:rFonts w:cs="Arial"/>
          <w:b/>
          <w:i/>
          <w:sz w:val="24"/>
          <w:szCs w:val="24"/>
        </w:rPr>
        <w:instrText xml:space="preserve"> \* MERGEFORMAT </w:instrText>
      </w:r>
      <w:r w:rsidRPr="000A7687">
        <w:rPr>
          <w:rFonts w:cs="Arial"/>
          <w:b/>
          <w:i/>
          <w:sz w:val="24"/>
          <w:szCs w:val="24"/>
        </w:rPr>
      </w:r>
      <w:r w:rsidRPr="000A7687">
        <w:rPr>
          <w:rFonts w:cs="Arial"/>
          <w:b/>
          <w:i/>
          <w:sz w:val="24"/>
          <w:szCs w:val="24"/>
        </w:rPr>
        <w:fldChar w:fldCharType="separate"/>
      </w:r>
      <w:r w:rsidRPr="000A7687">
        <w:rPr>
          <w:rFonts w:cs="Arial"/>
          <w:b/>
          <w:i/>
          <w:sz w:val="24"/>
          <w:szCs w:val="24"/>
        </w:rPr>
        <w:t>Proposal 1: In a FR1 TDD band, UE is not requested to transmit UL on SSB symbols to be measured, RSSI measurement symbols, and on 1 data symbol before each consecutive SSB to be measured/RSSI symbols and 1 data symbol after each consecutive SSB to be measured/RSSI symbols within SMTC window duration.</w:t>
      </w:r>
      <w:r w:rsidRPr="000A7687">
        <w:rPr>
          <w:rFonts w:cs="Arial"/>
          <w:b/>
          <w:i/>
          <w:sz w:val="24"/>
          <w:szCs w:val="24"/>
        </w:rPr>
        <w:fldChar w:fldCharType="end"/>
      </w:r>
    </w:p>
    <w:p w14:paraId="171151A8" w14:textId="12B4BDAC" w:rsidR="00A106BA" w:rsidRPr="009F29FB" w:rsidRDefault="00501D1B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4</w:t>
      </w:r>
      <w:r w:rsidR="00A106BA" w:rsidRPr="009F29FB">
        <w:rPr>
          <w:rFonts w:cs="Arial"/>
          <w:color w:val="000000" w:themeColor="text1"/>
        </w:rPr>
        <w:tab/>
      </w:r>
      <w:r w:rsidR="00A106BA" w:rsidRPr="009F29FB">
        <w:rPr>
          <w:rFonts w:eastAsia="新細明體" w:cs="Arial"/>
          <w:color w:val="000000" w:themeColor="text1"/>
          <w:lang w:eastAsia="zh-TW"/>
        </w:rPr>
        <w:t>Reference</w:t>
      </w:r>
      <w:r w:rsidR="00A106BA" w:rsidRPr="009F29FB">
        <w:rPr>
          <w:rFonts w:cs="Arial"/>
          <w:color w:val="000000" w:themeColor="text1"/>
        </w:rPr>
        <w:t xml:space="preserve"> </w:t>
      </w:r>
    </w:p>
    <w:p w14:paraId="4D928CED" w14:textId="337146B4" w:rsidR="00871199" w:rsidRDefault="006055B5" w:rsidP="00616CED">
      <w:pPr>
        <w:ind w:right="72"/>
        <w:rPr>
          <w:rFonts w:ascii="Arial" w:hAnsi="Arial" w:cs="Arial"/>
        </w:rPr>
      </w:pPr>
      <w:r w:rsidRPr="006055B5">
        <w:rPr>
          <w:rFonts w:ascii="Arial" w:hAnsi="Arial" w:cs="Arial"/>
        </w:rPr>
        <w:t>[</w:t>
      </w:r>
      <w:r w:rsidR="00616CED">
        <w:rPr>
          <w:rFonts w:ascii="Arial" w:hAnsi="Arial" w:cs="Arial"/>
        </w:rPr>
        <w:t>1</w:t>
      </w:r>
      <w:r w:rsidRPr="006055B5">
        <w:rPr>
          <w:rFonts w:ascii="Arial" w:hAnsi="Arial" w:cs="Arial"/>
        </w:rPr>
        <w:t xml:space="preserve">] </w:t>
      </w:r>
      <w:r w:rsidR="00977755" w:rsidRPr="00977755">
        <w:rPr>
          <w:rFonts w:ascii="Arial" w:hAnsi="Arial" w:cs="Arial"/>
        </w:rPr>
        <w:t>R1-1810008</w:t>
      </w:r>
      <w:r w:rsidR="00977755">
        <w:rPr>
          <w:rFonts w:ascii="Arial" w:hAnsi="Arial" w:cs="Arial"/>
        </w:rPr>
        <w:t xml:space="preserve">, </w:t>
      </w:r>
      <w:r w:rsidR="00977755" w:rsidRPr="00977755">
        <w:rPr>
          <w:rFonts w:ascii="Arial" w:hAnsi="Arial" w:cs="Arial"/>
        </w:rPr>
        <w:t>LS on collision of RRM measurement resources with uplink transmissions in FR1 TDD</w:t>
      </w:r>
      <w:r w:rsidR="00415949">
        <w:rPr>
          <w:rFonts w:ascii="Arial" w:hAnsi="Arial" w:cs="Arial"/>
        </w:rPr>
        <w:t>,</w:t>
      </w:r>
      <w:r w:rsidRPr="006055B5">
        <w:rPr>
          <w:rFonts w:ascii="Arial" w:hAnsi="Arial" w:cs="Arial"/>
        </w:rPr>
        <w:t xml:space="preserve"> </w:t>
      </w:r>
      <w:r w:rsidR="00977755">
        <w:rPr>
          <w:rFonts w:ascii="Arial" w:hAnsi="Arial" w:cs="Arial"/>
        </w:rPr>
        <w:t>Aug</w:t>
      </w:r>
      <w:r w:rsidR="00415949">
        <w:rPr>
          <w:rFonts w:ascii="Arial" w:hAnsi="Arial" w:cs="Arial"/>
        </w:rPr>
        <w:t>.,</w:t>
      </w:r>
      <w:r w:rsidRPr="006055B5">
        <w:rPr>
          <w:rFonts w:ascii="Arial" w:hAnsi="Arial" w:cs="Arial"/>
        </w:rPr>
        <w:t xml:space="preserve"> 201</w:t>
      </w:r>
      <w:r w:rsidR="00977755">
        <w:rPr>
          <w:rFonts w:ascii="Arial" w:hAnsi="Arial" w:cs="Arial"/>
        </w:rPr>
        <w:t>8</w:t>
      </w:r>
      <w:r w:rsidRPr="006055B5">
        <w:rPr>
          <w:rFonts w:ascii="Arial" w:hAnsi="Arial" w:cs="Arial"/>
        </w:rPr>
        <w:t>.</w:t>
      </w:r>
    </w:p>
    <w:p w14:paraId="2D89CC08" w14:textId="1E32E07E" w:rsidR="00EE1802" w:rsidRDefault="00D843C4" w:rsidP="00D843C4">
      <w:pPr>
        <w:ind w:right="72"/>
        <w:rPr>
          <w:rFonts w:ascii="Arial" w:hAnsi="Arial" w:cs="Arial"/>
        </w:rPr>
      </w:pPr>
      <w:r w:rsidRPr="006055B5">
        <w:rPr>
          <w:rFonts w:ascii="Arial" w:hAnsi="Arial" w:cs="Arial"/>
        </w:rPr>
        <w:t>[</w:t>
      </w:r>
      <w:r>
        <w:rPr>
          <w:rFonts w:ascii="Arial" w:hAnsi="Arial" w:cs="Arial"/>
        </w:rPr>
        <w:t>2]</w:t>
      </w:r>
      <w:r w:rsidRPr="006055B5">
        <w:rPr>
          <w:rFonts w:ascii="Arial" w:hAnsi="Arial" w:cs="Arial"/>
        </w:rPr>
        <w:t xml:space="preserve"> </w:t>
      </w:r>
      <w:r w:rsidR="00EE1802">
        <w:rPr>
          <w:rFonts w:ascii="Arial" w:hAnsi="Arial" w:cs="Arial"/>
        </w:rPr>
        <w:t>TS38.</w:t>
      </w:r>
      <w:r w:rsidR="00977755">
        <w:rPr>
          <w:rFonts w:ascii="Arial" w:hAnsi="Arial" w:cs="Arial"/>
        </w:rPr>
        <w:t>213</w:t>
      </w:r>
      <w:r w:rsidR="00EE1802">
        <w:rPr>
          <w:rFonts w:ascii="Arial" w:hAnsi="Arial" w:cs="Arial"/>
        </w:rPr>
        <w:t>,</w:t>
      </w:r>
      <w:r w:rsidR="00EE1802" w:rsidRPr="006055B5">
        <w:rPr>
          <w:rFonts w:ascii="Arial" w:hAnsi="Arial" w:cs="Arial"/>
        </w:rPr>
        <w:t xml:space="preserve"> </w:t>
      </w:r>
      <w:r w:rsidR="00977755">
        <w:rPr>
          <w:rFonts w:ascii="Arial" w:hAnsi="Arial" w:cs="Arial"/>
        </w:rPr>
        <w:t>Feb</w:t>
      </w:r>
      <w:r w:rsidR="00EE1802">
        <w:rPr>
          <w:rFonts w:ascii="Arial" w:hAnsi="Arial" w:cs="Arial"/>
        </w:rPr>
        <w:t>.,</w:t>
      </w:r>
      <w:r w:rsidR="00EE1802" w:rsidRPr="006055B5">
        <w:rPr>
          <w:rFonts w:ascii="Arial" w:hAnsi="Arial" w:cs="Arial"/>
        </w:rPr>
        <w:t xml:space="preserve"> 201</w:t>
      </w:r>
      <w:r w:rsidR="00EE1802">
        <w:rPr>
          <w:rFonts w:ascii="Arial" w:hAnsi="Arial" w:cs="Arial"/>
        </w:rPr>
        <w:t>9</w:t>
      </w:r>
      <w:r w:rsidR="00EE1802" w:rsidRPr="006055B5">
        <w:rPr>
          <w:rFonts w:ascii="Arial" w:hAnsi="Arial" w:cs="Arial"/>
        </w:rPr>
        <w:t>.</w:t>
      </w:r>
    </w:p>
    <w:p w14:paraId="46299A32" w14:textId="4958FD95" w:rsidR="00C40F3C" w:rsidRDefault="00C40F3C" w:rsidP="00D843C4">
      <w:pPr>
        <w:ind w:right="72"/>
        <w:rPr>
          <w:rFonts w:ascii="Arial" w:hAnsi="Arial" w:cs="Arial"/>
        </w:rPr>
      </w:pPr>
      <w:r>
        <w:rPr>
          <w:rFonts w:ascii="Arial" w:hAnsi="Arial" w:cs="Arial" w:hint="eastAsia"/>
        </w:rPr>
        <w:t>[</w:t>
      </w:r>
      <w:r>
        <w:rPr>
          <w:rFonts w:ascii="Arial" w:hAnsi="Arial" w:cs="Arial"/>
        </w:rPr>
        <w:t>3</w:t>
      </w:r>
      <w:r>
        <w:rPr>
          <w:rFonts w:ascii="Arial" w:hAnsi="Arial" w:cs="Arial" w:hint="eastAsia"/>
        </w:rPr>
        <w:t>]</w:t>
      </w:r>
      <w:r>
        <w:rPr>
          <w:rFonts w:ascii="Arial" w:hAnsi="Arial" w:cs="Arial"/>
        </w:rPr>
        <w:t xml:space="preserve"> </w:t>
      </w:r>
      <w:r w:rsidR="00977755" w:rsidRPr="00977755">
        <w:rPr>
          <w:rFonts w:ascii="Arial" w:hAnsi="Arial" w:cs="Arial"/>
        </w:rPr>
        <w:t>R1-1814412</w:t>
      </w:r>
      <w:r>
        <w:rPr>
          <w:rFonts w:ascii="Arial" w:hAnsi="Arial" w:cs="Arial"/>
        </w:rPr>
        <w:t xml:space="preserve">, </w:t>
      </w:r>
      <w:r w:rsidR="00977755" w:rsidRPr="00977755">
        <w:rPr>
          <w:rFonts w:ascii="Arial" w:hAnsi="Arial" w:cs="Arial"/>
        </w:rPr>
        <w:t>LS on RRM measurements in half-duplex CA UE</w:t>
      </w:r>
      <w:r w:rsidRPr="00EE1802">
        <w:rPr>
          <w:rFonts w:ascii="Arial" w:hAnsi="Arial" w:cs="Arial"/>
        </w:rPr>
        <w:t xml:space="preserve">, </w:t>
      </w:r>
      <w:r w:rsidR="00977755">
        <w:rPr>
          <w:rFonts w:ascii="Arial" w:hAnsi="Arial" w:cs="Arial"/>
        </w:rPr>
        <w:t>Nov.</w:t>
      </w:r>
      <w:r>
        <w:rPr>
          <w:rFonts w:ascii="Arial" w:hAnsi="Arial" w:cs="Arial"/>
        </w:rPr>
        <w:t>,</w:t>
      </w:r>
      <w:r w:rsidRPr="00EE1802">
        <w:rPr>
          <w:rFonts w:ascii="Arial" w:hAnsi="Arial" w:cs="Arial"/>
        </w:rPr>
        <w:t xml:space="preserve"> 201</w:t>
      </w:r>
      <w:r w:rsidR="00977755">
        <w:rPr>
          <w:rFonts w:ascii="Arial" w:hAnsi="Arial" w:cs="Arial"/>
        </w:rPr>
        <w:t>8</w:t>
      </w:r>
      <w:r>
        <w:rPr>
          <w:rFonts w:ascii="Arial" w:hAnsi="Arial" w:cs="Arial"/>
        </w:rPr>
        <w:t>.</w:t>
      </w:r>
    </w:p>
    <w:p w14:paraId="7936DEBF" w14:textId="23321B6B" w:rsidR="00D843C4" w:rsidRDefault="00EE1802" w:rsidP="00D843C4">
      <w:pPr>
        <w:ind w:right="72"/>
        <w:rPr>
          <w:rFonts w:ascii="Arial" w:hAnsi="Arial" w:cs="Arial"/>
        </w:rPr>
      </w:pPr>
      <w:r>
        <w:rPr>
          <w:rFonts w:ascii="Arial" w:hAnsi="Arial" w:cs="Arial" w:hint="eastAsia"/>
        </w:rPr>
        <w:t>[</w:t>
      </w:r>
      <w:r w:rsidR="00C40F3C">
        <w:rPr>
          <w:rFonts w:ascii="Arial" w:hAnsi="Arial" w:cs="Arial"/>
        </w:rPr>
        <w:t>4</w:t>
      </w:r>
      <w:r>
        <w:rPr>
          <w:rFonts w:ascii="Arial" w:hAnsi="Arial" w:cs="Arial" w:hint="eastAsia"/>
        </w:rPr>
        <w:t>]</w:t>
      </w:r>
      <w:r>
        <w:rPr>
          <w:rFonts w:ascii="Arial" w:hAnsi="Arial" w:cs="Arial"/>
        </w:rPr>
        <w:t xml:space="preserve"> </w:t>
      </w:r>
      <w:r w:rsidR="00501D1B" w:rsidRPr="00501D1B">
        <w:rPr>
          <w:rFonts w:ascii="Arial" w:hAnsi="Arial" w:cs="Arial"/>
        </w:rPr>
        <w:t>R4-1901233</w:t>
      </w:r>
      <w:r>
        <w:rPr>
          <w:rFonts w:ascii="Arial" w:hAnsi="Arial" w:cs="Arial"/>
        </w:rPr>
        <w:t xml:space="preserve">, </w:t>
      </w:r>
      <w:r w:rsidR="00501D1B" w:rsidRPr="00501D1B">
        <w:rPr>
          <w:rFonts w:ascii="Arial" w:hAnsi="Arial" w:cs="Arial"/>
        </w:rPr>
        <w:t>Discussion on LS on collision of RRM measurement resources with uplink transmissions in FR1 TDD</w:t>
      </w:r>
      <w:r w:rsidRPr="00EE1802">
        <w:rPr>
          <w:rFonts w:ascii="Arial" w:hAnsi="Arial" w:cs="Arial"/>
        </w:rPr>
        <w:t xml:space="preserve">, </w:t>
      </w:r>
      <w:r w:rsidR="00501D1B">
        <w:rPr>
          <w:rFonts w:ascii="Arial" w:hAnsi="Arial" w:cs="Arial"/>
        </w:rPr>
        <w:t>Huawei</w:t>
      </w:r>
      <w:r w:rsidRPr="00EE1802">
        <w:rPr>
          <w:rFonts w:ascii="Arial" w:hAnsi="Arial" w:cs="Arial"/>
        </w:rPr>
        <w:t xml:space="preserve">, </w:t>
      </w:r>
      <w:r w:rsidR="00501D1B">
        <w:rPr>
          <w:rFonts w:ascii="Arial" w:hAnsi="Arial" w:cs="Arial"/>
        </w:rPr>
        <w:t>Feb</w:t>
      </w:r>
      <w:r>
        <w:rPr>
          <w:rFonts w:ascii="Arial" w:hAnsi="Arial" w:cs="Arial"/>
        </w:rPr>
        <w:t>.,</w:t>
      </w:r>
      <w:r w:rsidRPr="00EE1802">
        <w:rPr>
          <w:rFonts w:ascii="Arial" w:hAnsi="Arial" w:cs="Arial"/>
        </w:rPr>
        <w:t xml:space="preserve"> 201</w:t>
      </w:r>
      <w:r w:rsidR="00501D1B">
        <w:rPr>
          <w:rFonts w:ascii="Arial" w:hAnsi="Arial" w:cs="Arial"/>
        </w:rPr>
        <w:t>9</w:t>
      </w:r>
      <w:r w:rsidRPr="00EE1802">
        <w:rPr>
          <w:rFonts w:ascii="Arial" w:hAnsi="Arial" w:cs="Arial"/>
        </w:rPr>
        <w:t>.</w:t>
      </w:r>
      <w:bookmarkStart w:id="11" w:name="_GoBack"/>
      <w:bookmarkEnd w:id="11"/>
    </w:p>
    <w:p w14:paraId="0FB9BD00" w14:textId="7D0D1295" w:rsidR="00C40F3C" w:rsidRDefault="00C40F3C" w:rsidP="00C40F3C">
      <w:pPr>
        <w:ind w:right="72"/>
        <w:rPr>
          <w:rFonts w:ascii="Arial" w:hAnsi="Arial" w:cs="Arial"/>
        </w:rPr>
      </w:pPr>
      <w:r>
        <w:rPr>
          <w:rFonts w:ascii="Arial" w:hAnsi="Arial" w:cs="Arial" w:hint="eastAsia"/>
        </w:rPr>
        <w:t>[</w:t>
      </w:r>
      <w:r>
        <w:rPr>
          <w:rFonts w:ascii="Arial" w:hAnsi="Arial" w:cs="Arial"/>
        </w:rPr>
        <w:t>5</w:t>
      </w:r>
      <w:r>
        <w:rPr>
          <w:rFonts w:ascii="Arial" w:hAnsi="Arial" w:cs="Arial" w:hint="eastAsia"/>
        </w:rPr>
        <w:t>]</w:t>
      </w:r>
      <w:r>
        <w:rPr>
          <w:rFonts w:ascii="Arial" w:hAnsi="Arial" w:cs="Arial"/>
        </w:rPr>
        <w:t xml:space="preserve"> </w:t>
      </w:r>
      <w:r w:rsidR="000A7687" w:rsidRPr="000A7687">
        <w:rPr>
          <w:rFonts w:ascii="Arial" w:hAnsi="Arial" w:cs="Arial"/>
        </w:rPr>
        <w:t>R4-1904493</w:t>
      </w:r>
      <w:r w:rsidR="00501D1B">
        <w:rPr>
          <w:rFonts w:ascii="Arial" w:hAnsi="Arial" w:cs="Arial"/>
        </w:rPr>
        <w:t>,</w:t>
      </w:r>
      <w:r w:rsidR="00501D1B" w:rsidRPr="00501D1B">
        <w:rPr>
          <w:rFonts w:ascii="Arial" w:hAnsi="Arial" w:cs="Arial"/>
        </w:rPr>
        <w:t xml:space="preserve"> CR on TS38.133 for </w:t>
      </w:r>
      <w:r w:rsidR="000A7687">
        <w:rPr>
          <w:rFonts w:ascii="Arial" w:hAnsi="Arial" w:cs="Arial"/>
        </w:rPr>
        <w:t>s</w:t>
      </w:r>
      <w:r w:rsidR="00501D1B" w:rsidRPr="00501D1B">
        <w:rPr>
          <w:rFonts w:ascii="Arial" w:hAnsi="Arial" w:cs="Arial"/>
        </w:rPr>
        <w:t>cheduling availability (Section 9.2.5.3)</w:t>
      </w:r>
      <w:r w:rsidRPr="00EE1802">
        <w:rPr>
          <w:rFonts w:ascii="Arial" w:hAnsi="Arial" w:cs="Arial"/>
        </w:rPr>
        <w:t xml:space="preserve">, Mediatek, </w:t>
      </w:r>
      <w:r>
        <w:rPr>
          <w:rFonts w:ascii="Arial" w:hAnsi="Arial" w:cs="Arial"/>
        </w:rPr>
        <w:t>April,</w:t>
      </w:r>
      <w:r w:rsidRPr="00EE1802">
        <w:rPr>
          <w:rFonts w:ascii="Arial" w:hAnsi="Arial" w:cs="Arial"/>
        </w:rPr>
        <w:t xml:space="preserve"> 201</w:t>
      </w:r>
      <w:r>
        <w:rPr>
          <w:rFonts w:ascii="Arial" w:hAnsi="Arial" w:cs="Arial"/>
        </w:rPr>
        <w:t>9.</w:t>
      </w:r>
      <w:r w:rsidR="00501D1B">
        <w:rPr>
          <w:rFonts w:ascii="Arial" w:hAnsi="Arial" w:cs="Arial"/>
        </w:rPr>
        <w:t xml:space="preserve"> </w:t>
      </w:r>
    </w:p>
    <w:p w14:paraId="10F69ABB" w14:textId="77777777" w:rsidR="00616CED" w:rsidRDefault="00616CED" w:rsidP="00616CED">
      <w:pPr>
        <w:ind w:right="72"/>
        <w:rPr>
          <w:rFonts w:ascii="Arial" w:hAnsi="Arial" w:cs="Arial"/>
        </w:rPr>
      </w:pPr>
    </w:p>
    <w:p w14:paraId="77F05B53" w14:textId="77777777" w:rsidR="00415949" w:rsidRPr="00782BB6" w:rsidRDefault="00415949" w:rsidP="00EE180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both"/>
        <w:textAlignment w:val="baseline"/>
        <w:outlineLvl w:val="0"/>
      </w:pPr>
    </w:p>
    <w:sectPr w:rsidR="00415949" w:rsidRPr="00782BB6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F91FA7" w14:textId="77777777" w:rsidR="00F978DA" w:rsidRDefault="00F978DA">
      <w:r>
        <w:separator/>
      </w:r>
    </w:p>
  </w:endnote>
  <w:endnote w:type="continuationSeparator" w:id="0">
    <w:p w14:paraId="025A0702" w14:textId="77777777" w:rsidR="00F978DA" w:rsidRDefault="00F97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56BDBC" w14:textId="77777777" w:rsidR="00F978DA" w:rsidRDefault="00F978DA">
      <w:r>
        <w:separator/>
      </w:r>
    </w:p>
  </w:footnote>
  <w:footnote w:type="continuationSeparator" w:id="0">
    <w:p w14:paraId="5AC0378F" w14:textId="77777777" w:rsidR="00F978DA" w:rsidRDefault="00F978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15AF21EF"/>
    <w:multiLevelType w:val="hybridMultilevel"/>
    <w:tmpl w:val="E71E032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1DD7670A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9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2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3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26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6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D42968"/>
    <w:multiLevelType w:val="hybridMultilevel"/>
    <w:tmpl w:val="732A80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2852293"/>
    <w:multiLevelType w:val="hybridMultilevel"/>
    <w:tmpl w:val="162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CE72A4"/>
    <w:multiLevelType w:val="hybridMultilevel"/>
    <w:tmpl w:val="B890F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46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51340695"/>
    <w:multiLevelType w:val="hybridMultilevel"/>
    <w:tmpl w:val="8CD8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50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2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AA12DCB"/>
    <w:multiLevelType w:val="hybridMultilevel"/>
    <w:tmpl w:val="99EC91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3306191"/>
    <w:multiLevelType w:val="hybridMultilevel"/>
    <w:tmpl w:val="D47E83A4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62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7" w15:restartNumberingAfterBreak="0">
    <w:nsid w:val="6BE3236B"/>
    <w:multiLevelType w:val="hybridMultilevel"/>
    <w:tmpl w:val="876A652E"/>
    <w:lvl w:ilvl="0" w:tplc="C6F8A87E">
      <w:start w:val="2"/>
      <w:numFmt w:val="bullet"/>
      <w:lvlText w:val="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" w15:restartNumberingAfterBreak="0">
    <w:nsid w:val="6CB77790"/>
    <w:multiLevelType w:val="hybridMultilevel"/>
    <w:tmpl w:val="2AD8135C"/>
    <w:lvl w:ilvl="0" w:tplc="01463A1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7004FF6">
      <w:start w:val="4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A02600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9ACD15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EFE9D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722EE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81023C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90AC28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D28871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69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1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2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3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7B9C5037"/>
    <w:multiLevelType w:val="hybridMultilevel"/>
    <w:tmpl w:val="175A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CE52B1F"/>
    <w:multiLevelType w:val="hybridMultilevel"/>
    <w:tmpl w:val="0AAA73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0"/>
  </w:num>
  <w:num w:numId="2">
    <w:abstractNumId w:val="70"/>
  </w:num>
  <w:num w:numId="3">
    <w:abstractNumId w:val="27"/>
  </w:num>
  <w:num w:numId="4">
    <w:abstractNumId w:val="23"/>
  </w:num>
  <w:num w:numId="5">
    <w:abstractNumId w:val="69"/>
  </w:num>
  <w:num w:numId="6">
    <w:abstractNumId w:val="50"/>
  </w:num>
  <w:num w:numId="7">
    <w:abstractNumId w:val="77"/>
  </w:num>
  <w:num w:numId="8">
    <w:abstractNumId w:val="22"/>
  </w:num>
  <w:num w:numId="9">
    <w:abstractNumId w:val="32"/>
  </w:num>
  <w:num w:numId="10">
    <w:abstractNumId w:val="25"/>
  </w:num>
  <w:num w:numId="11">
    <w:abstractNumId w:val="71"/>
  </w:num>
  <w:num w:numId="12">
    <w:abstractNumId w:val="17"/>
  </w:num>
  <w:num w:numId="13">
    <w:abstractNumId w:val="9"/>
  </w:num>
  <w:num w:numId="14">
    <w:abstractNumId w:val="28"/>
  </w:num>
  <w:num w:numId="15">
    <w:abstractNumId w:val="58"/>
  </w:num>
  <w:num w:numId="16">
    <w:abstractNumId w:val="40"/>
  </w:num>
  <w:num w:numId="17">
    <w:abstractNumId w:val="49"/>
  </w:num>
  <w:num w:numId="18">
    <w:abstractNumId w:val="3"/>
  </w:num>
  <w:num w:numId="19">
    <w:abstractNumId w:val="1"/>
  </w:num>
  <w:num w:numId="20">
    <w:abstractNumId w:val="12"/>
  </w:num>
  <w:num w:numId="21">
    <w:abstractNumId w:val="24"/>
  </w:num>
  <w:num w:numId="22">
    <w:abstractNumId w:val="19"/>
  </w:num>
  <w:num w:numId="23">
    <w:abstractNumId w:val="45"/>
  </w:num>
  <w:num w:numId="24">
    <w:abstractNumId w:val="44"/>
  </w:num>
  <w:num w:numId="25">
    <w:abstractNumId w:val="15"/>
  </w:num>
  <w:num w:numId="26">
    <w:abstractNumId w:val="46"/>
  </w:num>
  <w:num w:numId="27">
    <w:abstractNumId w:val="51"/>
  </w:num>
  <w:num w:numId="28">
    <w:abstractNumId w:val="53"/>
  </w:num>
  <w:num w:numId="29">
    <w:abstractNumId w:val="8"/>
  </w:num>
  <w:num w:numId="30">
    <w:abstractNumId w:val="31"/>
  </w:num>
  <w:num w:numId="31">
    <w:abstractNumId w:val="47"/>
  </w:num>
  <w:num w:numId="32">
    <w:abstractNumId w:val="11"/>
  </w:num>
  <w:num w:numId="33">
    <w:abstractNumId w:val="43"/>
  </w:num>
  <w:num w:numId="34">
    <w:abstractNumId w:val="29"/>
  </w:num>
  <w:num w:numId="35">
    <w:abstractNumId w:val="36"/>
  </w:num>
  <w:num w:numId="36">
    <w:abstractNumId w:val="34"/>
  </w:num>
  <w:num w:numId="37">
    <w:abstractNumId w:val="2"/>
  </w:num>
  <w:num w:numId="38">
    <w:abstractNumId w:val="52"/>
  </w:num>
  <w:num w:numId="39">
    <w:abstractNumId w:val="21"/>
  </w:num>
  <w:num w:numId="40">
    <w:abstractNumId w:val="7"/>
  </w:num>
  <w:num w:numId="41">
    <w:abstractNumId w:val="35"/>
  </w:num>
  <w:num w:numId="42">
    <w:abstractNumId w:val="33"/>
  </w:num>
  <w:num w:numId="43">
    <w:abstractNumId w:val="30"/>
  </w:num>
  <w:num w:numId="44">
    <w:abstractNumId w:val="62"/>
  </w:num>
  <w:num w:numId="45">
    <w:abstractNumId w:val="14"/>
  </w:num>
  <w:num w:numId="46">
    <w:abstractNumId w:val="26"/>
  </w:num>
  <w:num w:numId="47">
    <w:abstractNumId w:val="65"/>
  </w:num>
  <w:num w:numId="48">
    <w:abstractNumId w:val="73"/>
  </w:num>
  <w:num w:numId="49">
    <w:abstractNumId w:val="66"/>
  </w:num>
  <w:num w:numId="50">
    <w:abstractNumId w:val="59"/>
  </w:num>
  <w:num w:numId="51">
    <w:abstractNumId w:val="13"/>
  </w:num>
  <w:num w:numId="52">
    <w:abstractNumId w:val="72"/>
  </w:num>
  <w:num w:numId="53">
    <w:abstractNumId w:val="6"/>
  </w:num>
  <w:num w:numId="54">
    <w:abstractNumId w:val="63"/>
  </w:num>
  <w:num w:numId="55">
    <w:abstractNumId w:val="57"/>
  </w:num>
  <w:num w:numId="56">
    <w:abstractNumId w:val="60"/>
  </w:num>
  <w:num w:numId="57">
    <w:abstractNumId w:val="4"/>
  </w:num>
  <w:num w:numId="58">
    <w:abstractNumId w:val="37"/>
  </w:num>
  <w:num w:numId="59">
    <w:abstractNumId w:val="20"/>
  </w:num>
  <w:num w:numId="60">
    <w:abstractNumId w:val="64"/>
  </w:num>
  <w:num w:numId="61">
    <w:abstractNumId w:val="61"/>
  </w:num>
  <w:num w:numId="62">
    <w:abstractNumId w:val="74"/>
  </w:num>
  <w:num w:numId="63">
    <w:abstractNumId w:val="10"/>
  </w:num>
  <w:num w:numId="64">
    <w:abstractNumId w:val="54"/>
  </w:num>
  <w:num w:numId="65">
    <w:abstractNumId w:val="5"/>
  </w:num>
  <w:num w:numId="66">
    <w:abstractNumId w:val="41"/>
  </w:num>
  <w:num w:numId="67">
    <w:abstractNumId w:val="56"/>
  </w:num>
  <w:num w:numId="68">
    <w:abstractNumId w:val="39"/>
  </w:num>
  <w:num w:numId="69">
    <w:abstractNumId w:val="68"/>
  </w:num>
  <w:num w:numId="70">
    <w:abstractNumId w:val="75"/>
  </w:num>
  <w:num w:numId="71">
    <w:abstractNumId w:val="67"/>
  </w:num>
  <w:num w:numId="72">
    <w:abstractNumId w:val="42"/>
  </w:num>
  <w:num w:numId="73">
    <w:abstractNumId w:val="38"/>
  </w:num>
  <w:num w:numId="74">
    <w:abstractNumId w:val="48"/>
  </w:num>
  <w:num w:numId="75">
    <w:abstractNumId w:val="18"/>
  </w:num>
  <w:num w:numId="76">
    <w:abstractNumId w:val="16"/>
  </w:num>
  <w:num w:numId="77">
    <w:abstractNumId w:val="76"/>
  </w:num>
  <w:num w:numId="78">
    <w:abstractNumId w:val="5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59F3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687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70"/>
    <w:rsid w:val="0018198B"/>
    <w:rsid w:val="00182199"/>
    <w:rsid w:val="00182431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5A0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ACD"/>
    <w:rsid w:val="00206E92"/>
    <w:rsid w:val="0021063F"/>
    <w:rsid w:val="00210B54"/>
    <w:rsid w:val="00210C04"/>
    <w:rsid w:val="002113D4"/>
    <w:rsid w:val="00212BCC"/>
    <w:rsid w:val="00212C98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73D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02C"/>
    <w:rsid w:val="002E1286"/>
    <w:rsid w:val="002E12D9"/>
    <w:rsid w:val="002E1D5A"/>
    <w:rsid w:val="002E2406"/>
    <w:rsid w:val="002E2893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642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74F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1714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89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1B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F1E"/>
    <w:rsid w:val="00567E23"/>
    <w:rsid w:val="00570682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97F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390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CFC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3729D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73D"/>
    <w:rsid w:val="008E687C"/>
    <w:rsid w:val="008E68DE"/>
    <w:rsid w:val="008E6B9E"/>
    <w:rsid w:val="008E6EF9"/>
    <w:rsid w:val="008E7481"/>
    <w:rsid w:val="008E7D85"/>
    <w:rsid w:val="008F0075"/>
    <w:rsid w:val="008F0095"/>
    <w:rsid w:val="008F0666"/>
    <w:rsid w:val="008F0807"/>
    <w:rsid w:val="008F08E5"/>
    <w:rsid w:val="008F1746"/>
    <w:rsid w:val="008F2A28"/>
    <w:rsid w:val="008F2B28"/>
    <w:rsid w:val="008F3000"/>
    <w:rsid w:val="008F30D7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765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3587"/>
    <w:rsid w:val="00974DC5"/>
    <w:rsid w:val="00975E2A"/>
    <w:rsid w:val="0097618F"/>
    <w:rsid w:val="00976735"/>
    <w:rsid w:val="00976909"/>
    <w:rsid w:val="00977755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636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4FF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1F0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3D3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0F3C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575"/>
    <w:rsid w:val="00CC3764"/>
    <w:rsid w:val="00CC3905"/>
    <w:rsid w:val="00CC3EE7"/>
    <w:rsid w:val="00CC4217"/>
    <w:rsid w:val="00CC4583"/>
    <w:rsid w:val="00CC4728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6D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584D"/>
    <w:rsid w:val="00D25A92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278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501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736"/>
    <w:rsid w:val="00E918F5"/>
    <w:rsid w:val="00E923C3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B1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802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867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03A6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4E83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56A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8DA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6DC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68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A768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768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DB3A47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Osaka" w:eastAsia="新細明體" w:hAnsi="Osaka" w:cs="Times New Roman"/>
        <w:b/>
        <w:bCs/>
      </w:rPr>
    </w:tblStylePr>
    <w:tblStylePr w:type="lastCol"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Osaka" w:eastAsia="新細明體" w:hAnsi="Osak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Osaka" w:eastAsia="新細明體" w:hAnsi="Osak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Osaka" w:eastAsia="新細明體" w:hAnsi="Osak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Osaka" w:eastAsia="新細明體" w:hAnsi="Osak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11.png@01D4D7F3.10457840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8EFE19-441D-4120-9B53-2938FD37F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1024</Words>
  <Characters>5838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6849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2019-02-15T12:19:00Z</dcterms:created>
  <dcterms:modified xsi:type="dcterms:W3CDTF">2019-04-01T19:34:00Z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